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4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ook w:val="04A0"/>
      </w:tblPr>
      <w:tblGrid>
        <w:gridCol w:w="8644"/>
      </w:tblGrid>
      <w:tr w:rsidR="00000000">
        <w:tc>
          <w:tcPr>
            <w:tcW w:w="0" w:type="auto"/>
            <w:tcMar>
              <w:left w:w="70" w:type="dxa"/>
              <w:right w:w="70" w:type="dxa"/>
            </w:tcMar>
          </w:tcPr>
          <w:p w:rsidR="00A05423" w:rsidRDefault="00A05423">
            <w:pPr>
              <w:jc w:val="center"/>
              <w:rPr>
                <w:rFonts w:ascii="Verdana" w:eastAsia="Verdana" w:hAnsi="Verdana" w:cs="Verdana"/>
                <w:b/>
                <w:color w:val="333399"/>
                <w:sz w:val="20"/>
              </w:rPr>
            </w:pPr>
            <w:r>
              <w:rPr>
                <w:rFonts w:ascii="Verdana" w:eastAsia="Verdana" w:hAnsi="Verdana" w:cs="Verdana"/>
                <w:b/>
                <w:color w:val="333399"/>
                <w:sz w:val="20"/>
              </w:rPr>
              <w:t xml:space="preserve">APROBACIÓN DE LA LIQUIDACIÓN DEL PRESUPUESTO (MODELO SIMPLIFICADO) </w:t>
            </w:r>
          </w:p>
        </w:tc>
      </w:tr>
    </w:tbl>
    <w:p w:rsidR="00A05423" w:rsidRPr="00BD7EF5" w:rsidRDefault="00A05423" w:rsidP="00A05423">
      <w:pPr>
        <w:rPr>
          <w:rFonts w:ascii="Verdana" w:hAnsi="Verdana" w:cs="Arial"/>
          <w:color w:val="333399"/>
          <w:sz w:val="20"/>
          <w:szCs w:val="20"/>
        </w:rPr>
      </w:pPr>
    </w:p>
    <w:p w:rsidR="00A05423" w:rsidRPr="00BD7EF5" w:rsidRDefault="00A05423" w:rsidP="00332641">
      <w:pPr>
        <w:pStyle w:val="Ttulo2"/>
        <w:ind w:left="-24"/>
        <w:jc w:val="left"/>
        <w:rPr>
          <w:rFonts w:cs="Arial"/>
          <w:szCs w:val="20"/>
        </w:rPr>
      </w:pPr>
      <w:r w:rsidRPr="00BD7EF5">
        <w:rPr>
          <w:rFonts w:eastAsia="Verdana" w:cs="Verdana"/>
          <w:szCs w:val="20"/>
        </w:rPr>
        <w:t>Expediente n.º         /20__</w:t>
      </w:r>
    </w:p>
    <w:p w:rsidR="00A05423" w:rsidRPr="00F66B68" w:rsidRDefault="00A05423" w:rsidP="00A05423">
      <w:pPr>
        <w:rPr>
          <w:rFonts w:eastAsia="Verdana"/>
          <w:color w:val="333399"/>
        </w:rPr>
      </w:pPr>
    </w:p>
    <w:tbl>
      <w:tblPr>
        <w:tblW w:w="8599"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tblPr>
      <w:tblGrid>
        <w:gridCol w:w="8599"/>
      </w:tblGrid>
      <w:tr w:rsidR="00000000" w:rsidTr="00A05423">
        <w:tc>
          <w:tcPr>
            <w:tcW w:w="8599" w:type="dxa"/>
          </w:tcPr>
          <w:p w:rsidR="00A05423" w:rsidRPr="00DF00DC" w:rsidRDefault="00A05423" w:rsidP="00A05423">
            <w:pPr>
              <w:pStyle w:val="Ttulo1"/>
              <w:keepNext w:val="0"/>
              <w:widowControl w:val="0"/>
              <w:spacing w:line="240" w:lineRule="auto"/>
              <w:rPr>
                <w:rFonts w:cs="Arial"/>
                <w:sz w:val="18"/>
                <w:szCs w:val="20"/>
              </w:rPr>
            </w:pPr>
            <w:r w:rsidRPr="00DF00DC">
              <w:rPr>
                <w:rFonts w:cs="Arial"/>
                <w:sz w:val="18"/>
                <w:szCs w:val="20"/>
              </w:rPr>
              <w:t>ÍNDICE DE DOCUMENTOS</w:t>
            </w:r>
          </w:p>
        </w:tc>
      </w:tr>
    </w:tbl>
    <w:p w:rsidR="00A05423" w:rsidRPr="00F66B68" w:rsidRDefault="00A05423" w:rsidP="00A05423">
      <w:pPr>
        <w:widowControl w:val="0"/>
        <w:spacing w:line="360" w:lineRule="auto"/>
        <w:jc w:val="both"/>
        <w:rPr>
          <w:rFonts w:ascii="Verdana" w:hAnsi="Verdana" w:cs="Arial"/>
          <w:color w:val="333399"/>
          <w:sz w:val="18"/>
          <w:szCs w:val="20"/>
        </w:rPr>
      </w:pPr>
    </w:p>
    <w:p w:rsidR="00A05423" w:rsidRPr="00F66B68" w:rsidRDefault="00A05423" w:rsidP="00A05423">
      <w:pPr>
        <w:widowControl w:val="0"/>
        <w:spacing w:line="360" w:lineRule="auto"/>
        <w:jc w:val="both"/>
        <w:rPr>
          <w:rFonts w:ascii="Verdana" w:hAnsi="Verdana" w:cs="Arial"/>
          <w:color w:val="333399"/>
          <w:sz w:val="18"/>
          <w:szCs w:val="20"/>
        </w:rPr>
      </w:pPr>
    </w:p>
    <w:tbl>
      <w:tblPr>
        <w:tblW w:w="859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tblPr>
      <w:tblGrid>
        <w:gridCol w:w="8592"/>
      </w:tblGrid>
      <w:tr w:rsidR="00000000" w:rsidTr="00A05423">
        <w:tc>
          <w:tcPr>
            <w:tcW w:w="8592" w:type="dxa"/>
          </w:tcPr>
          <w:p w:rsidR="00A05423" w:rsidRPr="0012667A" w:rsidRDefault="00A05423" w:rsidP="00A05423">
            <w:pPr>
              <w:pStyle w:val="Ttulo2"/>
              <w:keepNext w:val="0"/>
              <w:widowControl w:val="0"/>
              <w:rPr>
                <w:rFonts w:cs="Arial"/>
                <w:sz w:val="18"/>
                <w:szCs w:val="20"/>
              </w:rPr>
            </w:pPr>
            <w:r w:rsidRPr="0012667A">
              <w:rPr>
                <w:rFonts w:cs="Arial"/>
                <w:sz w:val="18"/>
                <w:szCs w:val="20"/>
              </w:rPr>
              <w:t>DOCUMENTO                                                                                                   PÁGINAS</w:t>
            </w:r>
          </w:p>
        </w:tc>
      </w:tr>
    </w:tbl>
    <w:p w:rsidR="00A05423" w:rsidRDefault="00A05423" w:rsidP="00A05423">
      <w:pPr>
        <w:spacing w:line="360" w:lineRule="auto"/>
        <w:jc w:val="center"/>
        <w:rPr>
          <w:rFonts w:ascii="Verdana" w:hAnsi="Verdana" w:cs="Arial"/>
          <w:color w:val="333399"/>
          <w:sz w:val="18"/>
          <w:szCs w:val="20"/>
        </w:rPr>
      </w:pPr>
    </w:p>
    <w:p w:rsidR="00A05423" w:rsidRPr="00F66B68" w:rsidRDefault="00A05423" w:rsidP="00A05423">
      <w:pPr>
        <w:spacing w:line="360" w:lineRule="auto"/>
        <w:jc w:val="center"/>
        <w:rPr>
          <w:rFonts w:ascii="Verdana" w:hAnsi="Verdana" w:cs="Arial"/>
          <w:color w:val="333399"/>
          <w:sz w:val="18"/>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637"/>
        <w:gridCol w:w="6569"/>
        <w:gridCol w:w="1438"/>
      </w:tblGrid>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sidRPr="00BD7EF5">
              <w:rPr>
                <w:rFonts w:ascii="Verdana" w:eastAsia="Verdana" w:hAnsi="Verdana" w:cs="Verdana"/>
                <w:color w:val="333399"/>
                <w:sz w:val="20"/>
                <w:szCs w:val="20"/>
              </w:rPr>
              <w:t>1</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1" w:history="1">
              <w:r w:rsidRPr="00BD7EF5">
                <w:rPr>
                  <w:rStyle w:val="Hipervnculo"/>
                  <w:rFonts w:ascii="Verdana" w:eastAsia="Verdana" w:hAnsi="Verdana" w:cs="Verdana"/>
                  <w:color w:val="333399"/>
                  <w:sz w:val="20"/>
                  <w:szCs w:val="20"/>
                </w:rPr>
                <w:t>PROVIDEN</w:t>
              </w:r>
              <w:r w:rsidRPr="00BD7EF5">
                <w:rPr>
                  <w:rStyle w:val="Hipervnculo"/>
                  <w:rFonts w:ascii="Verdana" w:eastAsia="Verdana" w:hAnsi="Verdana" w:cs="Verdana"/>
                  <w:color w:val="333399"/>
                  <w:sz w:val="20"/>
                  <w:szCs w:val="20"/>
                </w:rPr>
                <w:t>C</w:t>
              </w:r>
              <w:r w:rsidRPr="00BD7EF5">
                <w:rPr>
                  <w:rStyle w:val="Hipervnculo"/>
                  <w:rFonts w:ascii="Verdana" w:eastAsia="Verdana" w:hAnsi="Verdana" w:cs="Verdana"/>
                  <w:color w:val="333399"/>
                  <w:sz w:val="20"/>
                  <w:szCs w:val="20"/>
                </w:rPr>
                <w:t>IA</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DE A</w:t>
              </w:r>
              <w:r w:rsidRPr="00BD7EF5">
                <w:rPr>
                  <w:rStyle w:val="Hipervnculo"/>
                  <w:rFonts w:ascii="Verdana" w:eastAsia="Verdana" w:hAnsi="Verdana" w:cs="Verdana"/>
                  <w:color w:val="333399"/>
                  <w:sz w:val="20"/>
                  <w:szCs w:val="20"/>
                </w:rPr>
                <w:t>L</w:t>
              </w:r>
              <w:r w:rsidRPr="00BD7EF5">
                <w:rPr>
                  <w:rStyle w:val="Hipervnculo"/>
                  <w:rFonts w:ascii="Verdana" w:eastAsia="Verdana" w:hAnsi="Verdana" w:cs="Verdana"/>
                  <w:color w:val="333399"/>
                  <w:sz w:val="20"/>
                  <w:szCs w:val="20"/>
                </w:rPr>
                <w:t>CALDÍA</w:t>
              </w:r>
            </w:hyperlink>
          </w:p>
        </w:tc>
        <w:tc>
          <w:tcPr>
            <w:tcW w:w="1438" w:type="dxa"/>
          </w:tcPr>
          <w:p w:rsidR="00A05423" w:rsidRPr="00BD7EF5" w:rsidRDefault="00A05423"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2</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sidRPr="00BD7EF5">
              <w:rPr>
                <w:rFonts w:ascii="Verdana" w:eastAsia="Verdana" w:hAnsi="Verdana" w:cs="Verdana"/>
                <w:color w:val="333399"/>
                <w:sz w:val="20"/>
                <w:szCs w:val="20"/>
              </w:rPr>
              <w:t>2</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dsecre" w:history="1">
              <w:r w:rsidRPr="00BD7EF5">
                <w:rPr>
                  <w:rStyle w:val="Hipervnculo"/>
                  <w:rFonts w:ascii="Verdana" w:eastAsia="Verdana" w:hAnsi="Verdana" w:cs="Verdana"/>
                  <w:color w:val="333399"/>
                  <w:sz w:val="20"/>
                  <w:szCs w:val="20"/>
                </w:rPr>
                <w:t>INFORME</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DE</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SE</w:t>
              </w:r>
              <w:r w:rsidRPr="00BD7EF5">
                <w:rPr>
                  <w:rStyle w:val="Hipervnculo"/>
                  <w:rFonts w:ascii="Verdana" w:eastAsia="Verdana" w:hAnsi="Verdana" w:cs="Verdana"/>
                  <w:color w:val="333399"/>
                  <w:sz w:val="20"/>
                  <w:szCs w:val="20"/>
                </w:rPr>
                <w:t>C</w:t>
              </w:r>
              <w:r w:rsidRPr="00BD7EF5">
                <w:rPr>
                  <w:rStyle w:val="Hipervnculo"/>
                  <w:rFonts w:ascii="Verdana" w:eastAsia="Verdana" w:hAnsi="Verdana" w:cs="Verdana"/>
                  <w:color w:val="333399"/>
                  <w:sz w:val="20"/>
                  <w:szCs w:val="20"/>
                </w:rPr>
                <w:t>R</w:t>
              </w:r>
              <w:r w:rsidRPr="00BD7EF5">
                <w:rPr>
                  <w:rStyle w:val="Hipervnculo"/>
                  <w:rFonts w:ascii="Verdana" w:eastAsia="Verdana" w:hAnsi="Verdana" w:cs="Verdana"/>
                  <w:color w:val="333399"/>
                  <w:sz w:val="20"/>
                  <w:szCs w:val="20"/>
                </w:rPr>
                <w:t>ETARÍA</w:t>
              </w:r>
            </w:hyperlink>
          </w:p>
        </w:tc>
        <w:tc>
          <w:tcPr>
            <w:tcW w:w="1438" w:type="dxa"/>
          </w:tcPr>
          <w:p w:rsidR="00A05423" w:rsidRPr="00BD7EF5" w:rsidRDefault="00A05423"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3</w:t>
            </w:r>
          </w:p>
        </w:tc>
      </w:tr>
      <w:tr w:rsidR="00000000" w:rsidTr="00A05423">
        <w:tc>
          <w:tcPr>
            <w:tcW w:w="637" w:type="dxa"/>
          </w:tcPr>
          <w:p w:rsidR="00836734" w:rsidRPr="00BD7EF5" w:rsidRDefault="00836734" w:rsidP="00A05423">
            <w:pPr>
              <w:spacing w:line="360" w:lineRule="auto"/>
              <w:jc w:val="center"/>
              <w:rPr>
                <w:rFonts w:ascii="Verdana" w:eastAsia="Verdana" w:hAnsi="Verdana" w:cs="Verdana"/>
                <w:color w:val="333399"/>
                <w:sz w:val="20"/>
                <w:szCs w:val="20"/>
              </w:rPr>
            </w:pPr>
            <w:r>
              <w:rPr>
                <w:rFonts w:ascii="Verdana" w:eastAsia="Verdana" w:hAnsi="Verdana" w:cs="Verdana"/>
                <w:color w:val="333399"/>
                <w:sz w:val="20"/>
                <w:szCs w:val="20"/>
              </w:rPr>
              <w:t>3</w:t>
            </w:r>
          </w:p>
        </w:tc>
        <w:tc>
          <w:tcPr>
            <w:tcW w:w="6569" w:type="dxa"/>
          </w:tcPr>
          <w:p w:rsidR="00836734" w:rsidRPr="00ED2B1C" w:rsidRDefault="00836734" w:rsidP="00A05423">
            <w:pPr>
              <w:spacing w:line="360" w:lineRule="auto"/>
              <w:jc w:val="both"/>
              <w:rPr>
                <w:rFonts w:ascii="Verdana" w:hAnsi="Verdana" w:cs="Arial"/>
                <w:color w:val="333399"/>
                <w:sz w:val="20"/>
                <w:szCs w:val="20"/>
                <w:u w:val="single"/>
              </w:rPr>
            </w:pPr>
            <w:hyperlink w:anchor="a3" w:history="1">
              <w:r w:rsidRPr="00BD7EF5">
                <w:rPr>
                  <w:rStyle w:val="Hipervnculo"/>
                  <w:rFonts w:ascii="Verdana" w:eastAsia="Verdana" w:hAnsi="Verdana" w:cs="Verdana"/>
                  <w:color w:val="333399"/>
                  <w:sz w:val="20"/>
                  <w:szCs w:val="20"/>
                </w:rPr>
                <w:t>INFOR</w:t>
              </w:r>
              <w:r w:rsidRPr="00BD7EF5">
                <w:rPr>
                  <w:rStyle w:val="Hipervnculo"/>
                  <w:rFonts w:ascii="Verdana" w:eastAsia="Verdana" w:hAnsi="Verdana" w:cs="Verdana"/>
                  <w:color w:val="333399"/>
                  <w:sz w:val="20"/>
                  <w:szCs w:val="20"/>
                </w:rPr>
                <w:t>M</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I</w:t>
              </w:r>
              <w:r w:rsidRPr="00BD7EF5">
                <w:rPr>
                  <w:rStyle w:val="Hipervnculo"/>
                  <w:rFonts w:ascii="Verdana" w:eastAsia="Verdana" w:hAnsi="Verdana" w:cs="Verdana"/>
                  <w:color w:val="333399"/>
                  <w:sz w:val="20"/>
                  <w:szCs w:val="20"/>
                </w:rPr>
                <w:t>N</w:t>
              </w:r>
              <w:r w:rsidRPr="00BD7EF5">
                <w:rPr>
                  <w:rStyle w:val="Hipervnculo"/>
                  <w:rFonts w:ascii="Verdana" w:eastAsia="Verdana" w:hAnsi="Verdana" w:cs="Verdana"/>
                  <w:color w:val="333399"/>
                  <w:sz w:val="20"/>
                  <w:szCs w:val="20"/>
                </w:rPr>
                <w:t>TE</w:t>
              </w:r>
              <w:r w:rsidRPr="00BD7EF5">
                <w:rPr>
                  <w:rStyle w:val="Hipervnculo"/>
                  <w:rFonts w:ascii="Verdana" w:eastAsia="Verdana" w:hAnsi="Verdana" w:cs="Verdana"/>
                  <w:color w:val="333399"/>
                  <w:sz w:val="20"/>
                  <w:szCs w:val="20"/>
                </w:rPr>
                <w:t>R</w:t>
              </w:r>
              <w:r w:rsidRPr="00BD7EF5">
                <w:rPr>
                  <w:rStyle w:val="Hipervnculo"/>
                  <w:rFonts w:ascii="Verdana" w:eastAsia="Verdana" w:hAnsi="Verdana" w:cs="Verdana"/>
                  <w:color w:val="333399"/>
                  <w:sz w:val="20"/>
                  <w:szCs w:val="20"/>
                </w:rPr>
                <w:t>V</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NCI</w:t>
              </w:r>
              <w:r w:rsidRPr="00BD7EF5">
                <w:rPr>
                  <w:rStyle w:val="Hipervnculo"/>
                  <w:rFonts w:ascii="Verdana" w:eastAsia="Verdana" w:hAnsi="Verdana" w:cs="Verdana"/>
                  <w:color w:val="333399"/>
                  <w:sz w:val="20"/>
                  <w:szCs w:val="20"/>
                </w:rPr>
                <w:t>Ó</w:t>
              </w:r>
              <w:r w:rsidRPr="00BD7EF5">
                <w:rPr>
                  <w:rStyle w:val="Hipervnculo"/>
                  <w:rFonts w:ascii="Verdana" w:eastAsia="Verdana" w:hAnsi="Verdana" w:cs="Verdana"/>
                  <w:color w:val="333399"/>
                  <w:sz w:val="20"/>
                  <w:szCs w:val="20"/>
                </w:rPr>
                <w:t>N</w:t>
              </w:r>
            </w:hyperlink>
          </w:p>
        </w:tc>
        <w:tc>
          <w:tcPr>
            <w:tcW w:w="1438" w:type="dxa"/>
          </w:tcPr>
          <w:p w:rsidR="00836734" w:rsidRDefault="00853A0E" w:rsidP="00A05423">
            <w:pPr>
              <w:spacing w:line="360" w:lineRule="auto"/>
              <w:jc w:val="right"/>
              <w:rPr>
                <w:rFonts w:ascii="Verdana" w:eastAsia="Verdana" w:hAnsi="Verdana" w:cs="Verdana"/>
                <w:color w:val="333399"/>
                <w:sz w:val="20"/>
                <w:szCs w:val="20"/>
              </w:rPr>
            </w:pPr>
            <w:r>
              <w:rPr>
                <w:rFonts w:ascii="Verdana" w:eastAsia="Verdana" w:hAnsi="Verdana" w:cs="Verdana"/>
                <w:color w:val="333399"/>
                <w:sz w:val="20"/>
                <w:szCs w:val="20"/>
              </w:rPr>
              <w:t>6</w:t>
            </w:r>
          </w:p>
        </w:tc>
      </w:tr>
      <w:tr w:rsidR="00000000" w:rsidTr="00A05423">
        <w:tc>
          <w:tcPr>
            <w:tcW w:w="637" w:type="dxa"/>
          </w:tcPr>
          <w:p w:rsidR="00A05423" w:rsidRPr="00BD7EF5" w:rsidRDefault="00836734"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4</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c1" w:history="1">
              <w:r w:rsidRPr="00ED2B1C">
                <w:rPr>
                  <w:rStyle w:val="Hipervnculo"/>
                  <w:rFonts w:ascii="Verdana" w:hAnsi="Verdana" w:cs="Arial"/>
                  <w:color w:val="333399"/>
                  <w:sz w:val="20"/>
                  <w:szCs w:val="20"/>
                </w:rPr>
                <w:t>INFORME DE INTERV</w:t>
              </w:r>
              <w:r w:rsidRPr="00ED2B1C">
                <w:rPr>
                  <w:rStyle w:val="Hipervnculo"/>
                  <w:rFonts w:ascii="Verdana" w:hAnsi="Verdana" w:cs="Arial"/>
                  <w:color w:val="333399"/>
                  <w:sz w:val="20"/>
                  <w:szCs w:val="20"/>
                </w:rPr>
                <w:t>E</w:t>
              </w:r>
              <w:r w:rsidRPr="00ED2B1C">
                <w:rPr>
                  <w:rStyle w:val="Hipervnculo"/>
                  <w:rFonts w:ascii="Verdana" w:hAnsi="Verdana" w:cs="Arial"/>
                  <w:color w:val="333399"/>
                  <w:sz w:val="20"/>
                  <w:szCs w:val="20"/>
                </w:rPr>
                <w:t>N</w:t>
              </w:r>
              <w:r w:rsidRPr="00ED2B1C">
                <w:rPr>
                  <w:rStyle w:val="Hipervnculo"/>
                  <w:rFonts w:ascii="Verdana" w:hAnsi="Verdana" w:cs="Arial"/>
                  <w:color w:val="333399"/>
                  <w:sz w:val="20"/>
                  <w:szCs w:val="20"/>
                </w:rPr>
                <w:t>CIÓN DE EVALUACIÓN DEL CUMPLIMIENTO DEL OBJETIVO DE ESTABILIDAD PRESUPUEST</w:t>
              </w:r>
              <w:r w:rsidRPr="00ED2B1C">
                <w:rPr>
                  <w:rStyle w:val="Hipervnculo"/>
                  <w:rFonts w:ascii="Verdana" w:hAnsi="Verdana" w:cs="Arial"/>
                  <w:color w:val="333399"/>
                  <w:sz w:val="20"/>
                  <w:szCs w:val="20"/>
                </w:rPr>
                <w:t>A</w:t>
              </w:r>
              <w:r w:rsidRPr="00ED2B1C">
                <w:rPr>
                  <w:rStyle w:val="Hipervnculo"/>
                  <w:rFonts w:ascii="Verdana" w:hAnsi="Verdana" w:cs="Arial"/>
                  <w:color w:val="333399"/>
                  <w:sz w:val="20"/>
                  <w:szCs w:val="20"/>
                </w:rPr>
                <w:t>RIA Y DE LA REGLA DEL GASTO</w:t>
              </w:r>
            </w:hyperlink>
          </w:p>
        </w:tc>
        <w:tc>
          <w:tcPr>
            <w:tcW w:w="1438" w:type="dxa"/>
          </w:tcPr>
          <w:p w:rsidR="00A05423" w:rsidRPr="00BD7EF5" w:rsidRDefault="00853A0E"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19</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5</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4" w:history="1">
              <w:r w:rsidRPr="00BD7EF5">
                <w:rPr>
                  <w:rStyle w:val="Hipervnculo"/>
                  <w:rFonts w:ascii="Verdana" w:eastAsia="Verdana" w:hAnsi="Verdana" w:cs="Verdana"/>
                  <w:color w:val="333399"/>
                  <w:sz w:val="20"/>
                  <w:szCs w:val="20"/>
                </w:rPr>
                <w:t>INFORME-PR</w:t>
              </w:r>
              <w:r w:rsidRPr="00BD7EF5">
                <w:rPr>
                  <w:rStyle w:val="Hipervnculo"/>
                  <w:rFonts w:ascii="Verdana" w:eastAsia="Verdana" w:hAnsi="Verdana" w:cs="Verdana"/>
                  <w:color w:val="333399"/>
                  <w:sz w:val="20"/>
                  <w:szCs w:val="20"/>
                </w:rPr>
                <w:t>O</w:t>
              </w:r>
              <w:r w:rsidRPr="00BD7EF5">
                <w:rPr>
                  <w:rStyle w:val="Hipervnculo"/>
                  <w:rFonts w:ascii="Verdana" w:eastAsia="Verdana" w:hAnsi="Verdana" w:cs="Verdana"/>
                  <w:color w:val="333399"/>
                  <w:sz w:val="20"/>
                  <w:szCs w:val="20"/>
                </w:rPr>
                <w:t>P</w:t>
              </w:r>
              <w:r w:rsidRPr="00BD7EF5">
                <w:rPr>
                  <w:rStyle w:val="Hipervnculo"/>
                  <w:rFonts w:ascii="Verdana" w:eastAsia="Verdana" w:hAnsi="Verdana" w:cs="Verdana"/>
                  <w:color w:val="333399"/>
                  <w:sz w:val="20"/>
                  <w:szCs w:val="20"/>
                </w:rPr>
                <w:t>U</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S</w:t>
              </w:r>
              <w:r w:rsidRPr="00BD7EF5">
                <w:rPr>
                  <w:rStyle w:val="Hipervnculo"/>
                  <w:rFonts w:ascii="Verdana" w:eastAsia="Verdana" w:hAnsi="Verdana" w:cs="Verdana"/>
                  <w:color w:val="333399"/>
                  <w:sz w:val="20"/>
                  <w:szCs w:val="20"/>
                </w:rPr>
                <w:t>T</w:t>
              </w:r>
              <w:r w:rsidRPr="00BD7EF5">
                <w:rPr>
                  <w:rStyle w:val="Hipervnculo"/>
                  <w:rFonts w:ascii="Verdana" w:eastAsia="Verdana" w:hAnsi="Verdana" w:cs="Verdana"/>
                  <w:color w:val="333399"/>
                  <w:sz w:val="20"/>
                  <w:szCs w:val="20"/>
                </w:rPr>
                <w:t>A</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w:t>
              </w:r>
              <w:r w:rsidRPr="00BD7EF5">
                <w:rPr>
                  <w:rStyle w:val="Hipervnculo"/>
                  <w:rFonts w:ascii="Verdana" w:eastAsia="Verdana" w:hAnsi="Verdana" w:cs="Verdana"/>
                  <w:color w:val="333399"/>
                  <w:sz w:val="20"/>
                  <w:szCs w:val="20"/>
                </w:rPr>
                <w:t>E S</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C</w:t>
              </w:r>
              <w:r w:rsidRPr="00BD7EF5">
                <w:rPr>
                  <w:rStyle w:val="Hipervnculo"/>
                  <w:rFonts w:ascii="Verdana" w:eastAsia="Verdana" w:hAnsi="Verdana" w:cs="Verdana"/>
                  <w:color w:val="333399"/>
                  <w:sz w:val="20"/>
                  <w:szCs w:val="20"/>
                </w:rPr>
                <w:t>RE</w:t>
              </w:r>
              <w:r w:rsidRPr="00BD7EF5">
                <w:rPr>
                  <w:rStyle w:val="Hipervnculo"/>
                  <w:rFonts w:ascii="Verdana" w:eastAsia="Verdana" w:hAnsi="Verdana" w:cs="Verdana"/>
                  <w:color w:val="333399"/>
                  <w:sz w:val="20"/>
                  <w:szCs w:val="20"/>
                </w:rPr>
                <w:t>T</w:t>
              </w:r>
              <w:r w:rsidRPr="00BD7EF5">
                <w:rPr>
                  <w:rStyle w:val="Hipervnculo"/>
                  <w:rFonts w:ascii="Verdana" w:eastAsia="Verdana" w:hAnsi="Verdana" w:cs="Verdana"/>
                  <w:color w:val="333399"/>
                  <w:sz w:val="20"/>
                  <w:szCs w:val="20"/>
                </w:rPr>
                <w:t>ARÍA</w:t>
              </w:r>
            </w:hyperlink>
          </w:p>
        </w:tc>
        <w:tc>
          <w:tcPr>
            <w:tcW w:w="1438" w:type="dxa"/>
          </w:tcPr>
          <w:p w:rsidR="00A05423" w:rsidRPr="00BD7EF5" w:rsidRDefault="00853A0E"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39</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6</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5" w:history="1">
              <w:r w:rsidRPr="00BD7EF5">
                <w:rPr>
                  <w:rStyle w:val="Hipervnculo"/>
                  <w:rFonts w:ascii="Verdana" w:eastAsia="Verdana" w:hAnsi="Verdana" w:cs="Verdana"/>
                  <w:color w:val="333399"/>
                  <w:sz w:val="20"/>
                  <w:szCs w:val="20"/>
                </w:rPr>
                <w:t>RESOL</w:t>
              </w:r>
              <w:r w:rsidRPr="00BD7EF5">
                <w:rPr>
                  <w:rStyle w:val="Hipervnculo"/>
                  <w:rFonts w:ascii="Verdana" w:eastAsia="Verdana" w:hAnsi="Verdana" w:cs="Verdana"/>
                  <w:color w:val="333399"/>
                  <w:sz w:val="20"/>
                  <w:szCs w:val="20"/>
                </w:rPr>
                <w:t>U</w:t>
              </w:r>
              <w:r w:rsidRPr="00BD7EF5">
                <w:rPr>
                  <w:rStyle w:val="Hipervnculo"/>
                  <w:rFonts w:ascii="Verdana" w:eastAsia="Verdana" w:hAnsi="Verdana" w:cs="Verdana"/>
                  <w:color w:val="333399"/>
                  <w:sz w:val="20"/>
                  <w:szCs w:val="20"/>
                </w:rPr>
                <w:t>C</w:t>
              </w:r>
              <w:r w:rsidRPr="00BD7EF5">
                <w:rPr>
                  <w:rStyle w:val="Hipervnculo"/>
                  <w:rFonts w:ascii="Verdana" w:eastAsia="Verdana" w:hAnsi="Verdana" w:cs="Verdana"/>
                  <w:color w:val="333399"/>
                  <w:sz w:val="20"/>
                  <w:szCs w:val="20"/>
                </w:rPr>
                <w:t>I</w:t>
              </w:r>
              <w:r w:rsidRPr="00BD7EF5">
                <w:rPr>
                  <w:rStyle w:val="Hipervnculo"/>
                  <w:rFonts w:ascii="Verdana" w:eastAsia="Verdana" w:hAnsi="Verdana" w:cs="Verdana"/>
                  <w:color w:val="333399"/>
                  <w:sz w:val="20"/>
                  <w:szCs w:val="20"/>
                </w:rPr>
                <w:t>ÓN</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DE A</w:t>
              </w:r>
              <w:r w:rsidRPr="00BD7EF5">
                <w:rPr>
                  <w:rStyle w:val="Hipervnculo"/>
                  <w:rFonts w:ascii="Verdana" w:eastAsia="Verdana" w:hAnsi="Verdana" w:cs="Verdana"/>
                  <w:color w:val="333399"/>
                  <w:sz w:val="20"/>
                  <w:szCs w:val="20"/>
                </w:rPr>
                <w:t>L</w:t>
              </w:r>
              <w:r w:rsidRPr="00BD7EF5">
                <w:rPr>
                  <w:rStyle w:val="Hipervnculo"/>
                  <w:rFonts w:ascii="Verdana" w:eastAsia="Verdana" w:hAnsi="Verdana" w:cs="Verdana"/>
                  <w:color w:val="333399"/>
                  <w:sz w:val="20"/>
                  <w:szCs w:val="20"/>
                </w:rPr>
                <w:t>C</w:t>
              </w:r>
              <w:r w:rsidRPr="00BD7EF5">
                <w:rPr>
                  <w:rStyle w:val="Hipervnculo"/>
                  <w:rFonts w:ascii="Verdana" w:eastAsia="Verdana" w:hAnsi="Verdana" w:cs="Verdana"/>
                  <w:color w:val="333399"/>
                  <w:sz w:val="20"/>
                  <w:szCs w:val="20"/>
                </w:rPr>
                <w:t>A</w:t>
              </w:r>
              <w:r w:rsidRPr="00BD7EF5">
                <w:rPr>
                  <w:rStyle w:val="Hipervnculo"/>
                  <w:rFonts w:ascii="Verdana" w:eastAsia="Verdana" w:hAnsi="Verdana" w:cs="Verdana"/>
                  <w:color w:val="333399"/>
                  <w:sz w:val="20"/>
                  <w:szCs w:val="20"/>
                </w:rPr>
                <w:t>LDÍA D</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 xml:space="preserve"> APR</w:t>
              </w:r>
              <w:r w:rsidRPr="00BD7EF5">
                <w:rPr>
                  <w:rStyle w:val="Hipervnculo"/>
                  <w:rFonts w:ascii="Verdana" w:eastAsia="Verdana" w:hAnsi="Verdana" w:cs="Verdana"/>
                  <w:color w:val="333399"/>
                  <w:sz w:val="20"/>
                  <w:szCs w:val="20"/>
                </w:rPr>
                <w:t>O</w:t>
              </w:r>
              <w:r w:rsidRPr="00BD7EF5">
                <w:rPr>
                  <w:rStyle w:val="Hipervnculo"/>
                  <w:rFonts w:ascii="Verdana" w:eastAsia="Verdana" w:hAnsi="Verdana" w:cs="Verdana"/>
                  <w:color w:val="333399"/>
                  <w:sz w:val="20"/>
                  <w:szCs w:val="20"/>
                </w:rPr>
                <w:t>B</w:t>
              </w:r>
              <w:r w:rsidRPr="00BD7EF5">
                <w:rPr>
                  <w:rStyle w:val="Hipervnculo"/>
                  <w:rFonts w:ascii="Verdana" w:eastAsia="Verdana" w:hAnsi="Verdana" w:cs="Verdana"/>
                  <w:color w:val="333399"/>
                  <w:sz w:val="20"/>
                  <w:szCs w:val="20"/>
                </w:rPr>
                <w:t>A</w:t>
              </w:r>
              <w:r w:rsidRPr="00BD7EF5">
                <w:rPr>
                  <w:rStyle w:val="Hipervnculo"/>
                  <w:rFonts w:ascii="Verdana" w:eastAsia="Verdana" w:hAnsi="Verdana" w:cs="Verdana"/>
                  <w:color w:val="333399"/>
                  <w:sz w:val="20"/>
                  <w:szCs w:val="20"/>
                </w:rPr>
                <w:t>CIÓN DE LA LIQ</w:t>
              </w:r>
              <w:r w:rsidRPr="00BD7EF5">
                <w:rPr>
                  <w:rStyle w:val="Hipervnculo"/>
                  <w:rFonts w:ascii="Verdana" w:eastAsia="Verdana" w:hAnsi="Verdana" w:cs="Verdana"/>
                  <w:color w:val="333399"/>
                  <w:sz w:val="20"/>
                  <w:szCs w:val="20"/>
                </w:rPr>
                <w:t>U</w:t>
              </w:r>
              <w:r w:rsidRPr="00BD7EF5">
                <w:rPr>
                  <w:rStyle w:val="Hipervnculo"/>
                  <w:rFonts w:ascii="Verdana" w:eastAsia="Verdana" w:hAnsi="Verdana" w:cs="Verdana"/>
                  <w:color w:val="333399"/>
                  <w:sz w:val="20"/>
                  <w:szCs w:val="20"/>
                </w:rPr>
                <w:t>IDACIÓN</w:t>
              </w:r>
            </w:hyperlink>
          </w:p>
        </w:tc>
        <w:tc>
          <w:tcPr>
            <w:tcW w:w="1438" w:type="dxa"/>
          </w:tcPr>
          <w:p w:rsidR="00A05423" w:rsidRPr="00BD7EF5" w:rsidRDefault="00853A0E"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42</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7</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6" w:history="1">
              <w:r w:rsidRPr="00BD7EF5">
                <w:rPr>
                  <w:rStyle w:val="Hipervnculo"/>
                  <w:rFonts w:ascii="Verdana" w:eastAsia="Verdana" w:hAnsi="Verdana" w:cs="Verdana"/>
                  <w:color w:val="333399"/>
                  <w:sz w:val="20"/>
                  <w:szCs w:val="20"/>
                </w:rPr>
                <w:t>OFIC</w:t>
              </w:r>
              <w:r w:rsidRPr="00BD7EF5">
                <w:rPr>
                  <w:rStyle w:val="Hipervnculo"/>
                  <w:rFonts w:ascii="Verdana" w:eastAsia="Verdana" w:hAnsi="Verdana" w:cs="Verdana"/>
                  <w:color w:val="333399"/>
                  <w:sz w:val="20"/>
                  <w:szCs w:val="20"/>
                </w:rPr>
                <w:t>I</w:t>
              </w:r>
              <w:r w:rsidRPr="00BD7EF5">
                <w:rPr>
                  <w:rStyle w:val="Hipervnculo"/>
                  <w:rFonts w:ascii="Verdana" w:eastAsia="Verdana" w:hAnsi="Verdana" w:cs="Verdana"/>
                  <w:color w:val="333399"/>
                  <w:sz w:val="20"/>
                  <w:szCs w:val="20"/>
                </w:rPr>
                <w:t>O DE</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REMISIÓN A LA COM</w:t>
              </w:r>
              <w:r w:rsidRPr="00BD7EF5">
                <w:rPr>
                  <w:rStyle w:val="Hipervnculo"/>
                  <w:rFonts w:ascii="Verdana" w:eastAsia="Verdana" w:hAnsi="Verdana" w:cs="Verdana"/>
                  <w:color w:val="333399"/>
                  <w:sz w:val="20"/>
                  <w:szCs w:val="20"/>
                </w:rPr>
                <w:t>U</w:t>
              </w:r>
              <w:r w:rsidRPr="00BD7EF5">
                <w:rPr>
                  <w:rStyle w:val="Hipervnculo"/>
                  <w:rFonts w:ascii="Verdana" w:eastAsia="Verdana" w:hAnsi="Verdana" w:cs="Verdana"/>
                  <w:color w:val="333399"/>
                  <w:sz w:val="20"/>
                  <w:szCs w:val="20"/>
                </w:rPr>
                <w:t>NI</w:t>
              </w:r>
              <w:r w:rsidRPr="00BD7EF5">
                <w:rPr>
                  <w:rStyle w:val="Hipervnculo"/>
                  <w:rFonts w:ascii="Verdana" w:eastAsia="Verdana" w:hAnsi="Verdana" w:cs="Verdana"/>
                  <w:color w:val="333399"/>
                  <w:sz w:val="20"/>
                  <w:szCs w:val="20"/>
                </w:rPr>
                <w:t>D</w:t>
              </w:r>
              <w:r w:rsidRPr="00BD7EF5">
                <w:rPr>
                  <w:rStyle w:val="Hipervnculo"/>
                  <w:rFonts w:ascii="Verdana" w:eastAsia="Verdana" w:hAnsi="Verdana" w:cs="Verdana"/>
                  <w:color w:val="333399"/>
                  <w:sz w:val="20"/>
                  <w:szCs w:val="20"/>
                </w:rPr>
                <w:t>A</w:t>
              </w:r>
              <w:r w:rsidRPr="00BD7EF5">
                <w:rPr>
                  <w:rStyle w:val="Hipervnculo"/>
                  <w:rFonts w:ascii="Verdana" w:eastAsia="Verdana" w:hAnsi="Verdana" w:cs="Verdana"/>
                  <w:color w:val="333399"/>
                  <w:sz w:val="20"/>
                  <w:szCs w:val="20"/>
                </w:rPr>
                <w:t>D AUTÓNOMA</w:t>
              </w:r>
            </w:hyperlink>
          </w:p>
        </w:tc>
        <w:tc>
          <w:tcPr>
            <w:tcW w:w="1438" w:type="dxa"/>
          </w:tcPr>
          <w:p w:rsidR="00A05423" w:rsidRPr="00BD7EF5" w:rsidRDefault="00A05423" w:rsidP="00A05423">
            <w:pPr>
              <w:spacing w:line="360" w:lineRule="auto"/>
              <w:jc w:val="right"/>
              <w:rPr>
                <w:rFonts w:ascii="Verdana" w:hAnsi="Verdana" w:cs="Arial"/>
                <w:color w:val="333399"/>
                <w:sz w:val="20"/>
                <w:szCs w:val="20"/>
              </w:rPr>
            </w:pPr>
            <w:r w:rsidRPr="00BD7EF5">
              <w:rPr>
                <w:rFonts w:ascii="Verdana" w:eastAsia="Verdana" w:hAnsi="Verdana" w:cs="Verdana"/>
                <w:color w:val="333399"/>
                <w:sz w:val="20"/>
                <w:szCs w:val="20"/>
              </w:rPr>
              <w:t>4</w:t>
            </w:r>
            <w:r w:rsidR="00853A0E">
              <w:rPr>
                <w:rFonts w:ascii="Verdana" w:eastAsia="Verdana" w:hAnsi="Verdana" w:cs="Verdana"/>
                <w:color w:val="333399"/>
                <w:sz w:val="20"/>
                <w:szCs w:val="20"/>
              </w:rPr>
              <w:t>4</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8</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7" w:history="1">
              <w:r w:rsidRPr="00BD7EF5">
                <w:rPr>
                  <w:rStyle w:val="Hipervnculo"/>
                  <w:rFonts w:ascii="Verdana" w:eastAsia="Verdana" w:hAnsi="Verdana" w:cs="Verdana"/>
                  <w:color w:val="333399"/>
                  <w:sz w:val="20"/>
                  <w:szCs w:val="20"/>
                </w:rPr>
                <w:t>OFICI</w:t>
              </w:r>
              <w:r w:rsidRPr="00BD7EF5">
                <w:rPr>
                  <w:rStyle w:val="Hipervnculo"/>
                  <w:rFonts w:ascii="Verdana" w:eastAsia="Verdana" w:hAnsi="Verdana" w:cs="Verdana"/>
                  <w:color w:val="333399"/>
                  <w:sz w:val="20"/>
                  <w:szCs w:val="20"/>
                </w:rPr>
                <w:t>O</w:t>
              </w:r>
              <w:r w:rsidRPr="00BD7EF5">
                <w:rPr>
                  <w:rStyle w:val="Hipervnculo"/>
                  <w:rFonts w:ascii="Verdana" w:eastAsia="Verdana" w:hAnsi="Verdana" w:cs="Verdana"/>
                  <w:color w:val="333399"/>
                  <w:sz w:val="20"/>
                  <w:szCs w:val="20"/>
                </w:rPr>
                <w:t xml:space="preserve"> </w:t>
              </w:r>
              <w:r w:rsidRPr="00BD7EF5">
                <w:rPr>
                  <w:rStyle w:val="Hipervnculo"/>
                  <w:rFonts w:ascii="Verdana" w:eastAsia="Verdana" w:hAnsi="Verdana" w:cs="Verdana"/>
                  <w:color w:val="333399"/>
                  <w:sz w:val="20"/>
                  <w:szCs w:val="20"/>
                </w:rPr>
                <w:t>D</w:t>
              </w:r>
              <w:r w:rsidRPr="00BD7EF5">
                <w:rPr>
                  <w:rStyle w:val="Hipervnculo"/>
                  <w:rFonts w:ascii="Verdana" w:eastAsia="Verdana" w:hAnsi="Verdana" w:cs="Verdana"/>
                  <w:color w:val="333399"/>
                  <w:sz w:val="20"/>
                  <w:szCs w:val="20"/>
                </w:rPr>
                <w:t xml:space="preserve">E </w:t>
              </w:r>
              <w:r w:rsidRPr="00BD7EF5">
                <w:rPr>
                  <w:rStyle w:val="Hipervnculo"/>
                  <w:rFonts w:ascii="Verdana" w:eastAsia="Verdana" w:hAnsi="Verdana" w:cs="Verdana"/>
                  <w:color w:val="333399"/>
                  <w:sz w:val="20"/>
                  <w:szCs w:val="20"/>
                </w:rPr>
                <w:t>R</w:t>
              </w:r>
              <w:r w:rsidRPr="00BD7EF5">
                <w:rPr>
                  <w:rStyle w:val="Hipervnculo"/>
                  <w:rFonts w:ascii="Verdana" w:eastAsia="Verdana" w:hAnsi="Verdana" w:cs="Verdana"/>
                  <w:color w:val="333399"/>
                  <w:sz w:val="20"/>
                  <w:szCs w:val="20"/>
                </w:rPr>
                <w:t>EMISI</w:t>
              </w:r>
              <w:r w:rsidRPr="00BD7EF5">
                <w:rPr>
                  <w:rStyle w:val="Hipervnculo"/>
                  <w:rFonts w:ascii="Verdana" w:eastAsia="Verdana" w:hAnsi="Verdana" w:cs="Verdana"/>
                  <w:color w:val="333399"/>
                  <w:sz w:val="20"/>
                  <w:szCs w:val="20"/>
                </w:rPr>
                <w:t>Ó</w:t>
              </w:r>
              <w:r w:rsidRPr="00BD7EF5">
                <w:rPr>
                  <w:rStyle w:val="Hipervnculo"/>
                  <w:rFonts w:ascii="Verdana" w:eastAsia="Verdana" w:hAnsi="Verdana" w:cs="Verdana"/>
                  <w:color w:val="333399"/>
                  <w:sz w:val="20"/>
                  <w:szCs w:val="20"/>
                </w:rPr>
                <w:t xml:space="preserve">N AL ________________ </w:t>
              </w:r>
              <w:r w:rsidRPr="00BD7EF5">
                <w:rPr>
                  <w:rStyle w:val="Hipervnculo"/>
                  <w:rFonts w:ascii="Verdana" w:eastAsia="Verdana" w:hAnsi="Verdana" w:cs="Verdana"/>
                  <w:i/>
                  <w:color w:val="333399"/>
                  <w:sz w:val="20"/>
                  <w:szCs w:val="20"/>
                </w:rPr>
                <w:t xml:space="preserve">[CENTRO O DEPENDENCIA </w:t>
              </w:r>
              <w:r w:rsidRPr="00BD7EF5">
                <w:rPr>
                  <w:rStyle w:val="Hipervnculo"/>
                  <w:rFonts w:ascii="Verdana" w:eastAsia="Verdana" w:hAnsi="Verdana" w:cs="Verdana"/>
                  <w:i/>
                  <w:color w:val="333399"/>
                  <w:sz w:val="20"/>
                  <w:szCs w:val="20"/>
                </w:rPr>
                <w:t>D</w:t>
              </w:r>
              <w:r w:rsidRPr="00BD7EF5">
                <w:rPr>
                  <w:rStyle w:val="Hipervnculo"/>
                  <w:rFonts w:ascii="Verdana" w:eastAsia="Verdana" w:hAnsi="Verdana" w:cs="Verdana"/>
                  <w:i/>
                  <w:color w:val="333399"/>
                  <w:sz w:val="20"/>
                  <w:szCs w:val="20"/>
                </w:rPr>
                <w:t>E</w:t>
              </w:r>
              <w:r w:rsidRPr="00BD7EF5">
                <w:rPr>
                  <w:rStyle w:val="Hipervnculo"/>
                  <w:rFonts w:ascii="Verdana" w:eastAsia="Verdana" w:hAnsi="Verdana" w:cs="Verdana"/>
                  <w:i/>
                  <w:color w:val="333399"/>
                  <w:sz w:val="20"/>
                  <w:szCs w:val="20"/>
                </w:rPr>
                <w:t xml:space="preserve">L </w:t>
              </w:r>
              <w:r w:rsidRPr="00BD7EF5">
                <w:rPr>
                  <w:rStyle w:val="Hipervnculo"/>
                  <w:rFonts w:ascii="Verdana" w:eastAsia="Verdana" w:hAnsi="Verdana" w:cs="Verdana"/>
                  <w:i/>
                  <w:color w:val="333399"/>
                  <w:sz w:val="20"/>
                  <w:szCs w:val="20"/>
                </w:rPr>
                <w:t>M</w:t>
              </w:r>
              <w:r w:rsidRPr="00BD7EF5">
                <w:rPr>
                  <w:rStyle w:val="Hipervnculo"/>
                  <w:rFonts w:ascii="Verdana" w:eastAsia="Verdana" w:hAnsi="Verdana" w:cs="Verdana"/>
                  <w:i/>
                  <w:color w:val="333399"/>
                  <w:sz w:val="20"/>
                  <w:szCs w:val="20"/>
                </w:rPr>
                <w:t>INISTERIO DE ECONOMÍA Y HACIENDA]</w:t>
              </w:r>
            </w:hyperlink>
          </w:p>
        </w:tc>
        <w:tc>
          <w:tcPr>
            <w:tcW w:w="1438" w:type="dxa"/>
          </w:tcPr>
          <w:p w:rsidR="00A05423" w:rsidRPr="00BD7EF5" w:rsidRDefault="00A05423" w:rsidP="00A05423">
            <w:pPr>
              <w:spacing w:line="360" w:lineRule="auto"/>
              <w:jc w:val="right"/>
              <w:rPr>
                <w:rFonts w:ascii="Verdana" w:hAnsi="Verdana" w:cs="Arial"/>
                <w:color w:val="333399"/>
                <w:sz w:val="20"/>
                <w:szCs w:val="20"/>
              </w:rPr>
            </w:pPr>
            <w:r w:rsidRPr="00BD7EF5">
              <w:rPr>
                <w:rFonts w:ascii="Verdana" w:eastAsia="Verdana" w:hAnsi="Verdana" w:cs="Verdana"/>
                <w:color w:val="333399"/>
                <w:sz w:val="20"/>
                <w:szCs w:val="20"/>
              </w:rPr>
              <w:t>4</w:t>
            </w:r>
            <w:r w:rsidR="00853A0E">
              <w:rPr>
                <w:rFonts w:ascii="Verdana" w:eastAsia="Verdana" w:hAnsi="Verdana" w:cs="Verdana"/>
                <w:color w:val="333399"/>
                <w:sz w:val="20"/>
                <w:szCs w:val="20"/>
              </w:rPr>
              <w:t>5</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Pr>
                <w:rFonts w:ascii="Verdana" w:eastAsia="Verdana" w:hAnsi="Verdana" w:cs="Verdana"/>
                <w:color w:val="333399"/>
                <w:sz w:val="20"/>
                <w:szCs w:val="20"/>
              </w:rPr>
              <w:t>9</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8" w:history="1">
              <w:r w:rsidRPr="00BD7EF5">
                <w:rPr>
                  <w:rStyle w:val="Hipervnculo"/>
                  <w:rFonts w:ascii="Verdana" w:eastAsia="Verdana" w:hAnsi="Verdana" w:cs="Verdana"/>
                  <w:color w:val="333399"/>
                  <w:sz w:val="20"/>
                  <w:szCs w:val="20"/>
                </w:rPr>
                <w:t>ANEXO I: LIQUIDAC</w:t>
              </w:r>
              <w:r w:rsidRPr="00BD7EF5">
                <w:rPr>
                  <w:rStyle w:val="Hipervnculo"/>
                  <w:rFonts w:ascii="Verdana" w:eastAsia="Verdana" w:hAnsi="Verdana" w:cs="Verdana"/>
                  <w:color w:val="333399"/>
                  <w:sz w:val="20"/>
                  <w:szCs w:val="20"/>
                </w:rPr>
                <w:t>I</w:t>
              </w:r>
              <w:r w:rsidRPr="00BD7EF5">
                <w:rPr>
                  <w:rStyle w:val="Hipervnculo"/>
                  <w:rFonts w:ascii="Verdana" w:eastAsia="Verdana" w:hAnsi="Verdana" w:cs="Verdana"/>
                  <w:color w:val="333399"/>
                  <w:sz w:val="20"/>
                  <w:szCs w:val="20"/>
                </w:rPr>
                <w:t>ÓN D</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L PR</w:t>
              </w:r>
              <w:r w:rsidRPr="00BD7EF5">
                <w:rPr>
                  <w:rStyle w:val="Hipervnculo"/>
                  <w:rFonts w:ascii="Verdana" w:eastAsia="Verdana" w:hAnsi="Verdana" w:cs="Verdana"/>
                  <w:color w:val="333399"/>
                  <w:sz w:val="20"/>
                  <w:szCs w:val="20"/>
                </w:rPr>
                <w:t>E</w:t>
              </w:r>
              <w:r w:rsidRPr="00BD7EF5">
                <w:rPr>
                  <w:rStyle w:val="Hipervnculo"/>
                  <w:rFonts w:ascii="Verdana" w:eastAsia="Verdana" w:hAnsi="Verdana" w:cs="Verdana"/>
                  <w:color w:val="333399"/>
                  <w:sz w:val="20"/>
                  <w:szCs w:val="20"/>
                </w:rPr>
                <w:t>S</w:t>
              </w:r>
              <w:r w:rsidRPr="00BD7EF5">
                <w:rPr>
                  <w:rStyle w:val="Hipervnculo"/>
                  <w:rFonts w:ascii="Verdana" w:eastAsia="Verdana" w:hAnsi="Verdana" w:cs="Verdana"/>
                  <w:color w:val="333399"/>
                  <w:sz w:val="20"/>
                  <w:szCs w:val="20"/>
                </w:rPr>
                <w:t>U</w:t>
              </w:r>
              <w:r w:rsidRPr="00BD7EF5">
                <w:rPr>
                  <w:rStyle w:val="Hipervnculo"/>
                  <w:rFonts w:ascii="Verdana" w:eastAsia="Verdana" w:hAnsi="Verdana" w:cs="Verdana"/>
                  <w:color w:val="333399"/>
                  <w:sz w:val="20"/>
                  <w:szCs w:val="20"/>
                </w:rPr>
                <w:t>PUESTO</w:t>
              </w:r>
            </w:hyperlink>
          </w:p>
        </w:tc>
        <w:tc>
          <w:tcPr>
            <w:tcW w:w="1438" w:type="dxa"/>
          </w:tcPr>
          <w:p w:rsidR="00A05423" w:rsidRPr="00BD7EF5" w:rsidRDefault="00A05423" w:rsidP="00A05423">
            <w:pPr>
              <w:spacing w:line="360" w:lineRule="auto"/>
              <w:jc w:val="right"/>
              <w:rPr>
                <w:rFonts w:ascii="Verdana" w:hAnsi="Verdana" w:cs="Arial"/>
                <w:color w:val="333399"/>
                <w:sz w:val="20"/>
                <w:szCs w:val="20"/>
              </w:rPr>
            </w:pPr>
            <w:r w:rsidRPr="00BD7EF5">
              <w:rPr>
                <w:rFonts w:ascii="Verdana" w:eastAsia="Verdana" w:hAnsi="Verdana" w:cs="Verdana"/>
                <w:color w:val="333399"/>
                <w:sz w:val="20"/>
                <w:szCs w:val="20"/>
              </w:rPr>
              <w:t>4</w:t>
            </w:r>
            <w:r w:rsidR="00853A0E">
              <w:rPr>
                <w:rFonts w:ascii="Verdana" w:eastAsia="Verdana" w:hAnsi="Verdana" w:cs="Verdana"/>
                <w:color w:val="333399"/>
                <w:sz w:val="20"/>
                <w:szCs w:val="20"/>
              </w:rPr>
              <w:t>6</w:t>
            </w:r>
          </w:p>
        </w:tc>
      </w:tr>
      <w:tr w:rsidR="00000000" w:rsidTr="00A05423">
        <w:tc>
          <w:tcPr>
            <w:tcW w:w="637" w:type="dxa"/>
          </w:tcPr>
          <w:p w:rsidR="00A05423" w:rsidRPr="00BD7EF5" w:rsidRDefault="00A05423" w:rsidP="00A05423">
            <w:pPr>
              <w:spacing w:line="360" w:lineRule="auto"/>
              <w:jc w:val="center"/>
              <w:rPr>
                <w:rFonts w:ascii="Verdana" w:hAnsi="Verdana" w:cs="Arial"/>
                <w:color w:val="333399"/>
                <w:sz w:val="20"/>
                <w:szCs w:val="20"/>
              </w:rPr>
            </w:pPr>
            <w:r w:rsidRPr="00BD7EF5">
              <w:rPr>
                <w:rFonts w:ascii="Verdana" w:eastAsia="Verdana" w:hAnsi="Verdana" w:cs="Verdana"/>
                <w:color w:val="333399"/>
                <w:sz w:val="20"/>
                <w:szCs w:val="20"/>
              </w:rPr>
              <w:t>1</w:t>
            </w:r>
            <w:r>
              <w:rPr>
                <w:rFonts w:ascii="Verdana" w:eastAsia="Verdana" w:hAnsi="Verdana" w:cs="Verdana"/>
                <w:color w:val="333399"/>
                <w:sz w:val="20"/>
                <w:szCs w:val="20"/>
              </w:rPr>
              <w:t>0</w:t>
            </w:r>
          </w:p>
        </w:tc>
        <w:tc>
          <w:tcPr>
            <w:tcW w:w="6569" w:type="dxa"/>
          </w:tcPr>
          <w:p w:rsidR="00A05423" w:rsidRPr="00BD7EF5" w:rsidRDefault="00A05423" w:rsidP="00A05423">
            <w:pPr>
              <w:spacing w:line="360" w:lineRule="auto"/>
              <w:jc w:val="both"/>
              <w:rPr>
                <w:rFonts w:ascii="Verdana" w:hAnsi="Verdana" w:cs="Arial"/>
                <w:color w:val="333399"/>
                <w:sz w:val="20"/>
                <w:szCs w:val="20"/>
              </w:rPr>
            </w:pPr>
            <w:hyperlink w:anchor="a9" w:history="1">
              <w:r w:rsidRPr="00BD7EF5">
                <w:rPr>
                  <w:rStyle w:val="Hipervnculo"/>
                  <w:rFonts w:ascii="Verdana" w:eastAsia="Verdana" w:hAnsi="Verdana" w:cs="Verdana"/>
                  <w:color w:val="333399"/>
                  <w:sz w:val="20"/>
                  <w:szCs w:val="20"/>
                </w:rPr>
                <w:t>ANEXO II: C</w:t>
              </w:r>
              <w:r w:rsidRPr="00BD7EF5">
                <w:rPr>
                  <w:rStyle w:val="Hipervnculo"/>
                  <w:rFonts w:ascii="Verdana" w:eastAsia="Verdana" w:hAnsi="Verdana" w:cs="Verdana"/>
                  <w:color w:val="333399"/>
                  <w:sz w:val="20"/>
                  <w:szCs w:val="20"/>
                </w:rPr>
                <w:t>Á</w:t>
              </w:r>
              <w:r w:rsidRPr="00BD7EF5">
                <w:rPr>
                  <w:rStyle w:val="Hipervnculo"/>
                  <w:rFonts w:ascii="Verdana" w:eastAsia="Verdana" w:hAnsi="Verdana" w:cs="Verdana"/>
                  <w:color w:val="333399"/>
                  <w:sz w:val="20"/>
                  <w:szCs w:val="20"/>
                </w:rPr>
                <w:t>LCULO DE</w:t>
              </w:r>
              <w:r w:rsidRPr="00BD7EF5">
                <w:rPr>
                  <w:rStyle w:val="Hipervnculo"/>
                  <w:rFonts w:ascii="Verdana" w:eastAsia="Verdana" w:hAnsi="Verdana" w:cs="Verdana"/>
                  <w:color w:val="333399"/>
                  <w:sz w:val="20"/>
                  <w:szCs w:val="20"/>
                </w:rPr>
                <w:t>L</w:t>
              </w:r>
              <w:r w:rsidRPr="00BD7EF5">
                <w:rPr>
                  <w:rStyle w:val="Hipervnculo"/>
                  <w:rFonts w:ascii="Verdana" w:eastAsia="Verdana" w:hAnsi="Verdana" w:cs="Verdana"/>
                  <w:color w:val="333399"/>
                  <w:sz w:val="20"/>
                  <w:szCs w:val="20"/>
                </w:rPr>
                <w:t xml:space="preserve"> REMANEN</w:t>
              </w:r>
              <w:r w:rsidRPr="00BD7EF5">
                <w:rPr>
                  <w:rStyle w:val="Hipervnculo"/>
                  <w:rFonts w:ascii="Verdana" w:eastAsia="Verdana" w:hAnsi="Verdana" w:cs="Verdana"/>
                  <w:color w:val="333399"/>
                  <w:sz w:val="20"/>
                  <w:szCs w:val="20"/>
                </w:rPr>
                <w:t>T</w:t>
              </w:r>
              <w:r w:rsidRPr="00BD7EF5">
                <w:rPr>
                  <w:rStyle w:val="Hipervnculo"/>
                  <w:rFonts w:ascii="Verdana" w:eastAsia="Verdana" w:hAnsi="Verdana" w:cs="Verdana"/>
                  <w:color w:val="333399"/>
                  <w:sz w:val="20"/>
                  <w:szCs w:val="20"/>
                </w:rPr>
                <w:t xml:space="preserve">E </w:t>
              </w:r>
              <w:r w:rsidRPr="00BD7EF5">
                <w:rPr>
                  <w:rStyle w:val="Hipervnculo"/>
                  <w:rFonts w:ascii="Verdana" w:eastAsia="Verdana" w:hAnsi="Verdana" w:cs="Verdana"/>
                  <w:color w:val="333399"/>
                  <w:sz w:val="20"/>
                  <w:szCs w:val="20"/>
                </w:rPr>
                <w:t>D</w:t>
              </w:r>
              <w:r w:rsidRPr="00BD7EF5">
                <w:rPr>
                  <w:rStyle w:val="Hipervnculo"/>
                  <w:rFonts w:ascii="Verdana" w:eastAsia="Verdana" w:hAnsi="Verdana" w:cs="Verdana"/>
                  <w:color w:val="333399"/>
                  <w:sz w:val="20"/>
                  <w:szCs w:val="20"/>
                </w:rPr>
                <w:t>E TE</w:t>
              </w:r>
              <w:r w:rsidRPr="00BD7EF5">
                <w:rPr>
                  <w:rStyle w:val="Hipervnculo"/>
                  <w:rFonts w:ascii="Verdana" w:eastAsia="Verdana" w:hAnsi="Verdana" w:cs="Verdana"/>
                  <w:color w:val="333399"/>
                  <w:sz w:val="20"/>
                  <w:szCs w:val="20"/>
                </w:rPr>
                <w:t>S</w:t>
              </w:r>
              <w:r w:rsidRPr="00BD7EF5">
                <w:rPr>
                  <w:rStyle w:val="Hipervnculo"/>
                  <w:rFonts w:ascii="Verdana" w:eastAsia="Verdana" w:hAnsi="Verdana" w:cs="Verdana"/>
                  <w:color w:val="333399"/>
                  <w:sz w:val="20"/>
                  <w:szCs w:val="20"/>
                </w:rPr>
                <w:t>O</w:t>
              </w:r>
              <w:r w:rsidRPr="00BD7EF5">
                <w:rPr>
                  <w:rStyle w:val="Hipervnculo"/>
                  <w:rFonts w:ascii="Verdana" w:eastAsia="Verdana" w:hAnsi="Verdana" w:cs="Verdana"/>
                  <w:color w:val="333399"/>
                  <w:sz w:val="20"/>
                  <w:szCs w:val="20"/>
                </w:rPr>
                <w:t>RERÍA</w:t>
              </w:r>
            </w:hyperlink>
          </w:p>
        </w:tc>
        <w:tc>
          <w:tcPr>
            <w:tcW w:w="1438" w:type="dxa"/>
          </w:tcPr>
          <w:p w:rsidR="00A05423" w:rsidRPr="00BD7EF5" w:rsidRDefault="00853A0E" w:rsidP="00A05423">
            <w:pPr>
              <w:spacing w:line="360" w:lineRule="auto"/>
              <w:jc w:val="right"/>
              <w:rPr>
                <w:rFonts w:ascii="Verdana" w:hAnsi="Verdana" w:cs="Arial"/>
                <w:color w:val="333399"/>
                <w:sz w:val="20"/>
                <w:szCs w:val="20"/>
              </w:rPr>
            </w:pPr>
            <w:r>
              <w:rPr>
                <w:rFonts w:ascii="Verdana" w:eastAsia="Verdana" w:hAnsi="Verdana" w:cs="Verdana"/>
                <w:color w:val="333399"/>
                <w:sz w:val="20"/>
                <w:szCs w:val="20"/>
              </w:rPr>
              <w:t>49</w:t>
            </w:r>
          </w:p>
        </w:tc>
      </w:tr>
    </w:tbl>
    <w:p w:rsidR="00A05423" w:rsidRDefault="00A05423" w:rsidP="00A05423">
      <w:pPr>
        <w:jc w:val="both"/>
        <w:rPr>
          <w:rFonts w:ascii="Verdana" w:eastAsia="Verdana" w:hAnsi="Verdana" w:cs="Verdana"/>
          <w:sz w:val="20"/>
          <w:szCs w:val="22"/>
        </w:rPr>
      </w:pPr>
      <w:r w:rsidRPr="00BD7EF5">
        <w:rPr>
          <w:rFonts w:ascii="Verdana" w:eastAsia="Verdana" w:hAnsi="Verdana" w:cs="Verdana"/>
          <w:color w:val="333399"/>
          <w:sz w:val="20"/>
          <w:szCs w:val="20"/>
        </w:rPr>
        <w:br w:type="page"/>
      </w:r>
      <w:r w:rsidRPr="00973C35">
        <w:rPr>
          <w:rFonts w:ascii="Verdana" w:eastAsia="Verdana" w:hAnsi="Verdana" w:cs="Verdana"/>
          <w:b/>
          <w:sz w:val="20"/>
          <w:szCs w:val="22"/>
        </w:rPr>
        <w:lastRenderedPageBreak/>
        <w:t>Expediente N. º:</w:t>
      </w:r>
      <w:r w:rsidRPr="00973C35">
        <w:rPr>
          <w:rFonts w:ascii="Verdana" w:eastAsia="Verdana" w:hAnsi="Verdana" w:cs="Verdana"/>
          <w:sz w:val="20"/>
          <w:szCs w:val="22"/>
        </w:rPr>
        <w:t xml:space="preserve"> </w:t>
      </w:r>
    </w:p>
    <w:p w:rsidR="00A05423" w:rsidRPr="00097C59" w:rsidRDefault="00A05423" w:rsidP="00A05423">
      <w:pPr>
        <w:jc w:val="both"/>
        <w:rPr>
          <w:rFonts w:ascii="Verdana" w:eastAsia="Verdana" w:hAnsi="Verdana" w:cs="Verdana"/>
          <w:b/>
          <w:sz w:val="20"/>
          <w:szCs w:val="22"/>
        </w:rPr>
      </w:pPr>
      <w:r w:rsidRPr="00097C59">
        <w:rPr>
          <w:rFonts w:ascii="Verdana" w:eastAsia="Verdana" w:hAnsi="Verdana" w:cs="Verdana"/>
          <w:b/>
          <w:sz w:val="20"/>
          <w:szCs w:val="22"/>
        </w:rPr>
        <w:t>Providencia de Alcaldía</w:t>
      </w:r>
      <w:r>
        <w:rPr>
          <w:rFonts w:ascii="Verdana" w:eastAsia="Verdana" w:hAnsi="Verdana" w:cs="Verdana"/>
          <w:b/>
          <w:sz w:val="20"/>
          <w:szCs w:val="22"/>
        </w:rPr>
        <w:t>:</w:t>
      </w:r>
    </w:p>
    <w:p w:rsidR="00A05423" w:rsidRPr="00973C35" w:rsidRDefault="00A05423" w:rsidP="00A05423">
      <w:pPr>
        <w:jc w:val="both"/>
        <w:rPr>
          <w:rFonts w:ascii="Arial" w:hAnsi="Arial" w:cs="Arial"/>
          <w:sz w:val="22"/>
          <w:szCs w:val="22"/>
        </w:rPr>
      </w:pPr>
      <w:r>
        <w:rPr>
          <w:rFonts w:ascii="Verdana" w:eastAsia="Verdana" w:hAnsi="Verdana" w:cs="Verdana"/>
          <w:b/>
          <w:sz w:val="20"/>
          <w:szCs w:val="22"/>
        </w:rPr>
        <w:t>Procedimiento</w:t>
      </w:r>
      <w:r w:rsidRPr="00973C35">
        <w:rPr>
          <w:rFonts w:ascii="Verdana" w:eastAsia="Verdana" w:hAnsi="Verdana" w:cs="Verdana"/>
          <w:b/>
          <w:sz w:val="20"/>
          <w:szCs w:val="22"/>
        </w:rPr>
        <w:t xml:space="preserve">: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Pr="00973C35" w:rsidRDefault="00A05423" w:rsidP="00A05423">
      <w:pPr>
        <w:jc w:val="both"/>
        <w:rPr>
          <w:rFonts w:ascii="Arial" w:hAnsi="Arial" w:cs="Arial"/>
          <w:b/>
          <w:sz w:val="22"/>
          <w:szCs w:val="22"/>
        </w:rPr>
      </w:pPr>
      <w:r>
        <w:rPr>
          <w:rFonts w:ascii="Verdana" w:eastAsia="Verdana" w:hAnsi="Verdana" w:cs="Verdana"/>
          <w:b/>
          <w:sz w:val="20"/>
          <w:szCs w:val="22"/>
        </w:rPr>
        <w:t>Asunto</w:t>
      </w:r>
      <w:r w:rsidRPr="00973C35">
        <w:rPr>
          <w:rFonts w:ascii="Verdana" w:eastAsia="Verdana" w:hAnsi="Verdana" w:cs="Verdana"/>
          <w:b/>
          <w:sz w:val="20"/>
          <w:szCs w:val="22"/>
        </w:rPr>
        <w:t>:</w:t>
      </w:r>
    </w:p>
    <w:p w:rsidR="00A05423" w:rsidRDefault="00A05423" w:rsidP="00A05423">
      <w:pPr>
        <w:jc w:val="both"/>
        <w:rPr>
          <w:rFonts w:ascii="Verdana" w:eastAsia="Verdana" w:hAnsi="Verdana" w:cs="Verdana"/>
          <w:sz w:val="20"/>
          <w:szCs w:val="22"/>
        </w:rPr>
      </w:pPr>
      <w:r w:rsidRPr="00973C35">
        <w:rPr>
          <w:rFonts w:ascii="Verdana" w:eastAsia="Verdana" w:hAnsi="Verdana" w:cs="Verdana"/>
          <w:b/>
          <w:sz w:val="20"/>
          <w:szCs w:val="22"/>
        </w:rPr>
        <w:t>Fecha de iniciación:</w:t>
      </w:r>
      <w:r w:rsidRPr="00973C35">
        <w:rPr>
          <w:rFonts w:ascii="Verdana" w:eastAsia="Verdana" w:hAnsi="Verdana" w:cs="Verdana"/>
          <w:sz w:val="20"/>
          <w:szCs w:val="22"/>
        </w:rPr>
        <w:t xml:space="preserve"> </w:t>
      </w:r>
    </w:p>
    <w:p w:rsidR="00A05423" w:rsidRPr="00F70EE2" w:rsidRDefault="00A05423" w:rsidP="00A05423">
      <w:pPr>
        <w:rPr>
          <w:rFonts w:ascii="Verdana" w:eastAsia="Verdana" w:hAnsi="Verdana" w:cs="Verdana"/>
          <w:color w:val="000000"/>
          <w:sz w:val="20"/>
        </w:rPr>
      </w:pPr>
      <w:r w:rsidRPr="00F70EE2">
        <w:rPr>
          <w:rFonts w:ascii="Verdana" w:eastAsia="Verdana" w:hAnsi="Verdana" w:cs="Verdana"/>
          <w:b/>
          <w:color w:val="000000"/>
          <w:sz w:val="20"/>
        </w:rPr>
        <w:t xml:space="preserve">Documento firmado por: </w:t>
      </w:r>
      <w:r w:rsidRPr="00F70EE2">
        <w:rPr>
          <w:rFonts w:ascii="Verdana" w:eastAsia="Verdana" w:hAnsi="Verdana" w:cs="Verdana"/>
          <w:color w:val="000000"/>
          <w:sz w:val="20"/>
        </w:rPr>
        <w:t>El Alcalde</w:t>
      </w:r>
    </w:p>
    <w:p w:rsidR="00A05423" w:rsidRDefault="00A05423" w:rsidP="00A05423">
      <w:pPr>
        <w:jc w:val="both"/>
        <w:rPr>
          <w:rFonts w:ascii="Arial" w:hAnsi="Arial" w:cs="Arial"/>
          <w:sz w:val="22"/>
          <w:szCs w:val="22"/>
        </w:rPr>
      </w:pPr>
    </w:p>
    <w:p w:rsidR="00A05423" w:rsidRPr="00973C35" w:rsidRDefault="00A05423" w:rsidP="00A05423">
      <w:pPr>
        <w:jc w:val="both"/>
        <w:rPr>
          <w:rFonts w:ascii="Arial" w:hAnsi="Arial" w:cs="Arial"/>
          <w:sz w:val="22"/>
          <w:szCs w:val="22"/>
        </w:rPr>
      </w:pPr>
    </w:p>
    <w:p w:rsidR="00A05423" w:rsidRPr="00853A0E" w:rsidRDefault="00A05423" w:rsidP="00853A0E">
      <w:pPr>
        <w:pStyle w:val="Ttulo5"/>
        <w:rPr>
          <w:rFonts w:ascii="Arial" w:hAnsi="Arial" w:cs="Arial"/>
          <w:sz w:val="24"/>
          <w:lang w:val="es-ES"/>
        </w:rPr>
      </w:pPr>
      <w:bookmarkStart w:id="0" w:name="a1"/>
      <w:r w:rsidRPr="00893FFD">
        <w:rPr>
          <w:rFonts w:eastAsia="Verdana" w:cs="Verdana"/>
        </w:rPr>
        <w:t>PROVIDENCIA DE ALCALDÍA</w:t>
      </w:r>
      <w:bookmarkEnd w:id="0"/>
    </w:p>
    <w:p w:rsidR="00853A0E" w:rsidRDefault="00853A0E" w:rsidP="00A05423">
      <w:pPr>
        <w:pStyle w:val="Sangradetextonormal"/>
        <w:ind w:left="24" w:right="9" w:firstLine="648"/>
        <w:rPr>
          <w:rFonts w:eastAsia="Verdana" w:cs="Verdana"/>
          <w:szCs w:val="22"/>
        </w:rPr>
      </w:pPr>
    </w:p>
    <w:p w:rsidR="00853A0E" w:rsidRDefault="00853A0E" w:rsidP="00A05423">
      <w:pPr>
        <w:pStyle w:val="Sangradetextonormal"/>
        <w:ind w:left="24" w:right="9" w:firstLine="648"/>
        <w:rPr>
          <w:rFonts w:eastAsia="Verdana" w:cs="Verdana"/>
          <w:szCs w:val="22"/>
        </w:rPr>
      </w:pPr>
    </w:p>
    <w:p w:rsidR="00A05423" w:rsidRPr="00973C35" w:rsidRDefault="00A05423" w:rsidP="00A05423">
      <w:pPr>
        <w:pStyle w:val="Sangradetextonormal"/>
        <w:ind w:left="24" w:right="9" w:firstLine="648"/>
        <w:rPr>
          <w:rFonts w:ascii="Arial" w:hAnsi="Arial" w:cs="Arial"/>
          <w:sz w:val="22"/>
          <w:szCs w:val="22"/>
        </w:rPr>
      </w:pPr>
      <w:r w:rsidRPr="00973C35">
        <w:rPr>
          <w:rFonts w:eastAsia="Verdana" w:cs="Verdana"/>
          <w:szCs w:val="22"/>
        </w:rPr>
        <w:t>Finalizado el ejercicio económico 20__ y siendo necesario</w:t>
      </w:r>
      <w:r w:rsidRPr="00DE032C">
        <w:rPr>
          <w:rStyle w:val="Refdenotaalpie"/>
          <w:rFonts w:cs="Arial"/>
          <w:b/>
          <w:i/>
          <w:color w:val="F49701"/>
          <w:szCs w:val="22"/>
        </w:rPr>
        <w:footnoteReference w:id="1"/>
      </w:r>
      <w:r w:rsidRPr="00973C35">
        <w:rPr>
          <w:rFonts w:eastAsia="Verdana" w:cs="Verdana"/>
          <w:szCs w:val="22"/>
        </w:rPr>
        <w:t xml:space="preserve"> llevar a cabo la correspondiente liquidación del Presupuesto, por medio de la presente</w:t>
      </w:r>
    </w:p>
    <w:p w:rsidR="00A05423" w:rsidRPr="00973C35" w:rsidRDefault="00A05423" w:rsidP="00A05423">
      <w:pPr>
        <w:pStyle w:val="Estilo2"/>
        <w:keepNext w:val="0"/>
        <w:jc w:val="left"/>
        <w:outlineLvl w:val="9"/>
        <w:rPr>
          <w:rFonts w:ascii="Arial" w:hAnsi="Arial" w:cs="Arial"/>
          <w:bCs w:val="0"/>
          <w:sz w:val="22"/>
          <w:szCs w:val="22"/>
        </w:rPr>
      </w:pPr>
    </w:p>
    <w:p w:rsidR="00A05423" w:rsidRPr="00973C35" w:rsidRDefault="00A05423" w:rsidP="00A05423">
      <w:pPr>
        <w:spacing w:line="360" w:lineRule="auto"/>
        <w:jc w:val="center"/>
        <w:rPr>
          <w:rFonts w:ascii="Arial" w:hAnsi="Arial" w:cs="Arial"/>
          <w:b/>
          <w:bCs/>
          <w:sz w:val="22"/>
          <w:szCs w:val="22"/>
        </w:rPr>
      </w:pPr>
      <w:r w:rsidRPr="00973C35">
        <w:rPr>
          <w:rFonts w:ascii="Verdana" w:eastAsia="Verdana" w:hAnsi="Verdana" w:cs="Verdana"/>
          <w:b/>
          <w:bCs/>
          <w:sz w:val="20"/>
          <w:szCs w:val="22"/>
        </w:rPr>
        <w:t>DISPONGO</w:t>
      </w:r>
    </w:p>
    <w:p w:rsidR="00A05423" w:rsidRPr="00973C35" w:rsidRDefault="00A05423" w:rsidP="00A05423">
      <w:pPr>
        <w:spacing w:line="360" w:lineRule="auto"/>
        <w:rPr>
          <w:rFonts w:ascii="Arial" w:hAnsi="Arial" w:cs="Arial"/>
          <w:sz w:val="22"/>
          <w:szCs w:val="22"/>
        </w:rPr>
      </w:pPr>
    </w:p>
    <w:p w:rsidR="00A05423" w:rsidRPr="00973C35" w:rsidRDefault="00A05423" w:rsidP="00A05423">
      <w:pPr>
        <w:pStyle w:val="Sangradetextonormal"/>
        <w:ind w:left="24" w:right="9" w:firstLine="648"/>
        <w:rPr>
          <w:rFonts w:ascii="Arial" w:hAnsi="Arial" w:cs="Arial"/>
          <w:sz w:val="22"/>
          <w:szCs w:val="22"/>
        </w:rPr>
      </w:pPr>
      <w:r w:rsidRPr="00973C35">
        <w:rPr>
          <w:rFonts w:eastAsia="Verdana" w:cs="Verdana"/>
          <w:b/>
          <w:bCs/>
          <w:szCs w:val="22"/>
        </w:rPr>
        <w:t>PRIMERO.</w:t>
      </w:r>
      <w:r w:rsidRPr="00973C35">
        <w:rPr>
          <w:rFonts w:eastAsia="Verdana" w:cs="Verdana"/>
          <w:szCs w:val="22"/>
        </w:rPr>
        <w:t xml:space="preserve"> Que se inicie de oficio el correspondiente procedimiento para la confección</w:t>
      </w:r>
      <w:r w:rsidRPr="00973C35">
        <w:rPr>
          <w:rFonts w:eastAsia="Verdana" w:cs="Verdana"/>
          <w:szCs w:val="22"/>
        </w:rPr>
        <w:t xml:space="preserve"> de la liquidación del Presupuesto General del ejercicio económico 20__.</w:t>
      </w:r>
    </w:p>
    <w:p w:rsidR="00A05423" w:rsidRPr="00973C35" w:rsidRDefault="00A05423" w:rsidP="00A05423">
      <w:pPr>
        <w:pStyle w:val="Sangradetextonormal"/>
        <w:ind w:left="24" w:right="9" w:firstLine="648"/>
        <w:rPr>
          <w:rFonts w:ascii="Arial" w:hAnsi="Arial" w:cs="Arial"/>
          <w:sz w:val="22"/>
          <w:szCs w:val="22"/>
        </w:rPr>
      </w:pPr>
    </w:p>
    <w:p w:rsidR="00A05423" w:rsidRPr="00294069" w:rsidRDefault="00A05423" w:rsidP="00A05423">
      <w:pPr>
        <w:spacing w:line="360" w:lineRule="auto"/>
        <w:ind w:firstLine="709"/>
        <w:jc w:val="both"/>
        <w:rPr>
          <w:rFonts w:ascii="Arial" w:hAnsi="Arial" w:cs="Arial"/>
          <w:sz w:val="22"/>
          <w:szCs w:val="22"/>
        </w:rPr>
      </w:pPr>
      <w:r w:rsidRPr="0058398F">
        <w:rPr>
          <w:rFonts w:ascii="Verdana" w:eastAsia="Verdana" w:hAnsi="Verdana" w:cs="Verdana"/>
          <w:b/>
          <w:sz w:val="20"/>
          <w:szCs w:val="22"/>
        </w:rPr>
        <w:t xml:space="preserve">SEGUNDO. </w:t>
      </w:r>
      <w:r w:rsidRPr="0058398F">
        <w:rPr>
          <w:rFonts w:ascii="Verdana" w:eastAsia="Verdana" w:hAnsi="Verdana" w:cs="Verdana"/>
          <w:sz w:val="20"/>
          <w:szCs w:val="22"/>
        </w:rPr>
        <w:t>Que por Secretaría se emita informe en relación con la legislación aplicable y el procedimiento a seguir.</w:t>
      </w:r>
    </w:p>
    <w:p w:rsidR="00A05423" w:rsidRDefault="00A05423" w:rsidP="00A05423">
      <w:pPr>
        <w:spacing w:line="360" w:lineRule="auto"/>
        <w:ind w:firstLine="696"/>
        <w:jc w:val="both"/>
        <w:rPr>
          <w:rFonts w:ascii="Arial" w:hAnsi="Arial" w:cs="Arial"/>
          <w:b/>
          <w:sz w:val="22"/>
          <w:szCs w:val="22"/>
        </w:rPr>
      </w:pPr>
    </w:p>
    <w:p w:rsidR="00836734" w:rsidRPr="00973C35" w:rsidRDefault="00836734" w:rsidP="00836734">
      <w:pPr>
        <w:spacing w:line="360" w:lineRule="auto"/>
        <w:ind w:firstLine="696"/>
        <w:jc w:val="both"/>
        <w:rPr>
          <w:rFonts w:ascii="Arial" w:hAnsi="Arial" w:cs="Arial"/>
          <w:sz w:val="22"/>
          <w:szCs w:val="22"/>
        </w:rPr>
      </w:pPr>
      <w:r w:rsidRPr="00973C35">
        <w:rPr>
          <w:rFonts w:ascii="Verdana" w:eastAsia="Verdana" w:hAnsi="Verdana" w:cs="Verdana"/>
          <w:b/>
          <w:bCs/>
          <w:sz w:val="20"/>
          <w:szCs w:val="22"/>
        </w:rPr>
        <w:t>TERCERO.</w:t>
      </w:r>
      <w:r>
        <w:rPr>
          <w:rFonts w:ascii="Verdana" w:eastAsia="Verdana" w:hAnsi="Verdana" w:cs="Verdana"/>
          <w:sz w:val="20"/>
          <w:szCs w:val="22"/>
        </w:rPr>
        <w:t xml:space="preserve"> </w:t>
      </w:r>
      <w:r w:rsidRPr="00973C35">
        <w:rPr>
          <w:rFonts w:ascii="Verdana" w:eastAsia="Verdana" w:hAnsi="Verdana" w:cs="Verdana"/>
          <w:sz w:val="20"/>
          <w:szCs w:val="22"/>
        </w:rPr>
        <w:t>Que</w:t>
      </w:r>
      <w:r>
        <w:rPr>
          <w:rFonts w:ascii="Verdana" w:eastAsia="Verdana" w:hAnsi="Verdana" w:cs="Verdana"/>
          <w:sz w:val="20"/>
          <w:szCs w:val="22"/>
        </w:rPr>
        <w:t xml:space="preserve"> </w:t>
      </w:r>
      <w:r w:rsidRPr="00973C35">
        <w:rPr>
          <w:rFonts w:ascii="Verdana" w:eastAsia="Verdana" w:hAnsi="Verdana" w:cs="Verdana"/>
          <w:sz w:val="20"/>
          <w:szCs w:val="22"/>
        </w:rPr>
        <w:t>por</w:t>
      </w:r>
      <w:r>
        <w:rPr>
          <w:rFonts w:ascii="Verdana" w:eastAsia="Verdana" w:hAnsi="Verdana" w:cs="Verdana"/>
          <w:sz w:val="20"/>
          <w:szCs w:val="22"/>
        </w:rPr>
        <w:t xml:space="preserve"> </w:t>
      </w:r>
      <w:r w:rsidRPr="00973C35">
        <w:rPr>
          <w:rFonts w:ascii="Verdana" w:eastAsia="Verdana" w:hAnsi="Verdana" w:cs="Verdana"/>
          <w:sz w:val="20"/>
          <w:szCs w:val="22"/>
        </w:rPr>
        <w:t>la</w:t>
      </w:r>
      <w:r>
        <w:rPr>
          <w:rFonts w:ascii="Verdana" w:eastAsia="Verdana" w:hAnsi="Verdana" w:cs="Verdana"/>
          <w:sz w:val="20"/>
          <w:szCs w:val="22"/>
        </w:rPr>
        <w:t xml:space="preserve"> </w:t>
      </w:r>
      <w:r w:rsidRPr="00973C35">
        <w:rPr>
          <w:rFonts w:ascii="Verdana" w:eastAsia="Verdana" w:hAnsi="Verdana" w:cs="Verdana"/>
          <w:sz w:val="20"/>
          <w:szCs w:val="22"/>
        </w:rPr>
        <w:t>Intervención</w:t>
      </w:r>
      <w:r>
        <w:rPr>
          <w:rFonts w:ascii="Verdana" w:eastAsia="Verdana" w:hAnsi="Verdana" w:cs="Verdana"/>
          <w:sz w:val="20"/>
          <w:szCs w:val="22"/>
        </w:rPr>
        <w:t xml:space="preserve"> </w:t>
      </w:r>
      <w:r w:rsidRPr="00973C35">
        <w:rPr>
          <w:rFonts w:ascii="Verdana" w:eastAsia="Verdana" w:hAnsi="Verdana" w:cs="Verdana"/>
          <w:sz w:val="20"/>
          <w:szCs w:val="22"/>
        </w:rPr>
        <w:t>de</w:t>
      </w:r>
      <w:r>
        <w:rPr>
          <w:rFonts w:ascii="Verdana" w:eastAsia="Verdana" w:hAnsi="Verdana" w:cs="Verdana"/>
          <w:sz w:val="20"/>
          <w:szCs w:val="22"/>
        </w:rPr>
        <w:t xml:space="preserve"> </w:t>
      </w:r>
      <w:r w:rsidRPr="00973C35">
        <w:rPr>
          <w:rFonts w:ascii="Verdana" w:eastAsia="Verdana" w:hAnsi="Verdana" w:cs="Verdana"/>
          <w:sz w:val="20"/>
          <w:szCs w:val="22"/>
        </w:rPr>
        <w:t>este</w:t>
      </w:r>
      <w:r>
        <w:rPr>
          <w:rFonts w:ascii="Verdana" w:eastAsia="Verdana" w:hAnsi="Verdana" w:cs="Verdana"/>
          <w:sz w:val="20"/>
          <w:szCs w:val="22"/>
        </w:rPr>
        <w:t xml:space="preserve"> </w:t>
      </w:r>
      <w:r w:rsidRPr="00973C35">
        <w:rPr>
          <w:rFonts w:ascii="Verdana" w:eastAsia="Verdana" w:hAnsi="Verdana" w:cs="Verdana"/>
          <w:sz w:val="20"/>
          <w:szCs w:val="22"/>
        </w:rPr>
        <w:t>Ayuntamiento</w:t>
      </w:r>
      <w:r>
        <w:rPr>
          <w:rFonts w:ascii="Verdana" w:eastAsia="Verdana" w:hAnsi="Verdana" w:cs="Verdana"/>
          <w:sz w:val="20"/>
          <w:szCs w:val="22"/>
        </w:rPr>
        <w:t xml:space="preserve"> </w:t>
      </w:r>
      <w:r w:rsidRPr="00973C35">
        <w:rPr>
          <w:rFonts w:ascii="Verdana" w:eastAsia="Verdana" w:hAnsi="Verdana" w:cs="Verdana"/>
          <w:sz w:val="20"/>
          <w:szCs w:val="22"/>
        </w:rPr>
        <w:t>se</w:t>
      </w:r>
      <w:r>
        <w:rPr>
          <w:rFonts w:ascii="Verdana" w:eastAsia="Verdana" w:hAnsi="Verdana" w:cs="Verdana"/>
          <w:sz w:val="20"/>
          <w:szCs w:val="22"/>
        </w:rPr>
        <w:t xml:space="preserve"> </w:t>
      </w:r>
      <w:r w:rsidRPr="00973C35">
        <w:rPr>
          <w:rFonts w:ascii="Verdana" w:eastAsia="Verdana" w:hAnsi="Verdana" w:cs="Verdana"/>
          <w:sz w:val="20"/>
          <w:szCs w:val="22"/>
        </w:rPr>
        <w:t>emita</w:t>
      </w:r>
      <w:r>
        <w:rPr>
          <w:rFonts w:ascii="Verdana" w:eastAsia="Verdana" w:hAnsi="Verdana" w:cs="Verdana"/>
          <w:sz w:val="20"/>
          <w:szCs w:val="22"/>
        </w:rPr>
        <w:t xml:space="preserve"> </w:t>
      </w:r>
      <w:r w:rsidRPr="00973C35">
        <w:rPr>
          <w:rFonts w:ascii="Verdana" w:eastAsia="Verdana" w:hAnsi="Verdana" w:cs="Verdana"/>
          <w:sz w:val="20"/>
          <w:szCs w:val="22"/>
        </w:rPr>
        <w:t>el</w:t>
      </w:r>
      <w:r>
        <w:rPr>
          <w:rFonts w:ascii="Verdana" w:eastAsia="Verdana" w:hAnsi="Verdana" w:cs="Verdana"/>
          <w:sz w:val="20"/>
          <w:szCs w:val="22"/>
        </w:rPr>
        <w:t xml:space="preserve"> </w:t>
      </w:r>
      <w:r w:rsidRPr="00973C35">
        <w:rPr>
          <w:rFonts w:ascii="Verdana" w:eastAsia="Verdana" w:hAnsi="Verdana" w:cs="Verdana"/>
          <w:sz w:val="20"/>
          <w:szCs w:val="22"/>
        </w:rPr>
        <w:t>informe</w:t>
      </w:r>
      <w:r>
        <w:rPr>
          <w:rFonts w:ascii="Verdana" w:eastAsia="Verdana" w:hAnsi="Verdana" w:cs="Verdana"/>
          <w:sz w:val="20"/>
          <w:szCs w:val="22"/>
        </w:rPr>
        <w:t xml:space="preserve"> correspondiente, del mismo modo que se informe sobre</w:t>
      </w:r>
      <w:r w:rsidRPr="001F56EC">
        <w:rPr>
          <w:rFonts w:ascii="Verdana" w:eastAsia="Verdana" w:hAnsi="Verdana" w:cs="Verdana"/>
          <w:sz w:val="20"/>
          <w:szCs w:val="22"/>
        </w:rPr>
        <w:t xml:space="preserve"> </w:t>
      </w:r>
      <w:r>
        <w:rPr>
          <w:rFonts w:ascii="Verdana" w:eastAsia="Verdana" w:hAnsi="Verdana" w:cs="Verdana"/>
          <w:sz w:val="20"/>
          <w:szCs w:val="22"/>
        </w:rPr>
        <w:t xml:space="preserve">el </w:t>
      </w:r>
      <w:r w:rsidRPr="0011592F">
        <w:rPr>
          <w:rFonts w:ascii="Verdana" w:eastAsia="Verdana" w:hAnsi="Verdana" w:cs="Verdana"/>
          <w:sz w:val="20"/>
          <w:szCs w:val="22"/>
        </w:rPr>
        <w:t>cumplimiento</w:t>
      </w:r>
      <w:r>
        <w:rPr>
          <w:rFonts w:ascii="Verdana" w:eastAsia="Verdana" w:hAnsi="Verdana" w:cs="Verdana"/>
          <w:sz w:val="20"/>
          <w:szCs w:val="22"/>
        </w:rPr>
        <w:t xml:space="preserve"> </w:t>
      </w:r>
      <w:r w:rsidRPr="0011592F">
        <w:rPr>
          <w:rFonts w:ascii="Verdana" w:eastAsia="Verdana" w:hAnsi="Verdana" w:cs="Verdana"/>
          <w:sz w:val="20"/>
          <w:szCs w:val="22"/>
        </w:rPr>
        <w:t>del</w:t>
      </w:r>
      <w:r>
        <w:rPr>
          <w:rFonts w:ascii="Verdana" w:eastAsia="Verdana" w:hAnsi="Verdana" w:cs="Verdana"/>
          <w:sz w:val="20"/>
          <w:szCs w:val="22"/>
        </w:rPr>
        <w:t xml:space="preserve"> </w:t>
      </w:r>
      <w:r w:rsidRPr="0011592F">
        <w:rPr>
          <w:rFonts w:ascii="Verdana" w:eastAsia="Verdana" w:hAnsi="Verdana" w:cs="Verdana"/>
          <w:sz w:val="20"/>
          <w:szCs w:val="22"/>
        </w:rPr>
        <w:t>objetivo</w:t>
      </w:r>
      <w:r>
        <w:rPr>
          <w:rFonts w:ascii="Verdana" w:eastAsia="Verdana" w:hAnsi="Verdana" w:cs="Verdana"/>
          <w:sz w:val="20"/>
          <w:szCs w:val="22"/>
        </w:rPr>
        <w:t xml:space="preserve"> de estabilidad presupuestaria y </w:t>
      </w:r>
      <w:r w:rsidRPr="0011592F">
        <w:rPr>
          <w:rFonts w:ascii="Verdana" w:eastAsia="Verdana" w:hAnsi="Verdana" w:cs="Verdana"/>
          <w:sz w:val="20"/>
          <w:szCs w:val="22"/>
        </w:rPr>
        <w:t>de</w:t>
      </w:r>
      <w:r>
        <w:rPr>
          <w:rFonts w:ascii="Verdana" w:eastAsia="Verdana" w:hAnsi="Verdana" w:cs="Verdana"/>
          <w:sz w:val="20"/>
          <w:szCs w:val="22"/>
        </w:rPr>
        <w:t xml:space="preserve"> </w:t>
      </w:r>
      <w:r w:rsidRPr="0011592F">
        <w:rPr>
          <w:rFonts w:ascii="Verdana" w:eastAsia="Verdana" w:hAnsi="Verdana" w:cs="Verdana"/>
          <w:sz w:val="20"/>
          <w:szCs w:val="22"/>
        </w:rPr>
        <w:t>la</w:t>
      </w:r>
      <w:r>
        <w:rPr>
          <w:rFonts w:ascii="Verdana" w:eastAsia="Verdana" w:hAnsi="Verdana" w:cs="Verdana"/>
          <w:sz w:val="20"/>
          <w:szCs w:val="22"/>
        </w:rPr>
        <w:t xml:space="preserve"> </w:t>
      </w:r>
      <w:r w:rsidRPr="0011592F">
        <w:rPr>
          <w:rFonts w:ascii="Verdana" w:eastAsia="Verdana" w:hAnsi="Verdana" w:cs="Verdana"/>
          <w:sz w:val="20"/>
          <w:szCs w:val="22"/>
        </w:rPr>
        <w:t>regla</w:t>
      </w:r>
      <w:r>
        <w:rPr>
          <w:rFonts w:ascii="Verdana" w:eastAsia="Verdana" w:hAnsi="Verdana" w:cs="Verdana"/>
          <w:sz w:val="20"/>
          <w:szCs w:val="22"/>
        </w:rPr>
        <w:t xml:space="preserve"> </w:t>
      </w:r>
      <w:r w:rsidRPr="0011592F">
        <w:rPr>
          <w:rFonts w:ascii="Verdana" w:eastAsia="Verdana" w:hAnsi="Verdana" w:cs="Verdana"/>
          <w:sz w:val="20"/>
          <w:szCs w:val="22"/>
        </w:rPr>
        <w:t>del</w:t>
      </w:r>
      <w:r>
        <w:rPr>
          <w:rFonts w:ascii="Verdana" w:eastAsia="Verdana" w:hAnsi="Verdana" w:cs="Verdana"/>
          <w:sz w:val="20"/>
          <w:szCs w:val="22"/>
        </w:rPr>
        <w:t xml:space="preserve"> </w:t>
      </w:r>
      <w:r w:rsidRPr="0011592F">
        <w:rPr>
          <w:rFonts w:ascii="Verdana" w:eastAsia="Verdana" w:hAnsi="Verdana" w:cs="Verdana"/>
          <w:sz w:val="20"/>
          <w:szCs w:val="22"/>
        </w:rPr>
        <w:t>gasto</w:t>
      </w:r>
      <w:r>
        <w:rPr>
          <w:rFonts w:ascii="Verdana" w:eastAsia="Verdana" w:hAnsi="Verdana" w:cs="Verdana"/>
          <w:sz w:val="20"/>
          <w:szCs w:val="22"/>
        </w:rPr>
        <w:t>.</w:t>
      </w:r>
    </w:p>
    <w:p w:rsidR="00A05423" w:rsidRPr="00973C35" w:rsidRDefault="00A05423" w:rsidP="00A05423">
      <w:pPr>
        <w:tabs>
          <w:tab w:val="left" w:pos="3210"/>
        </w:tabs>
        <w:spacing w:line="360" w:lineRule="auto"/>
        <w:ind w:firstLine="696"/>
        <w:jc w:val="both"/>
        <w:rPr>
          <w:rFonts w:ascii="Arial" w:hAnsi="Arial" w:cs="Arial"/>
          <w:sz w:val="22"/>
          <w:szCs w:val="22"/>
        </w:rPr>
      </w:pPr>
    </w:p>
    <w:p w:rsidR="00A05423" w:rsidRPr="00973C35" w:rsidRDefault="00836734" w:rsidP="00A05423">
      <w:pPr>
        <w:spacing w:line="360" w:lineRule="auto"/>
        <w:ind w:firstLine="696"/>
        <w:jc w:val="both"/>
        <w:rPr>
          <w:rFonts w:ascii="Arial" w:hAnsi="Arial" w:cs="Arial"/>
          <w:b/>
          <w:bCs/>
          <w:sz w:val="22"/>
          <w:szCs w:val="22"/>
        </w:rPr>
      </w:pPr>
      <w:r w:rsidRPr="00973C35">
        <w:rPr>
          <w:rFonts w:ascii="Verdana" w:eastAsia="Verdana" w:hAnsi="Verdana" w:cs="Verdana"/>
          <w:b/>
          <w:bCs/>
          <w:sz w:val="20"/>
          <w:szCs w:val="22"/>
        </w:rPr>
        <w:t>CUARTO</w:t>
      </w:r>
      <w:r w:rsidR="00A05423" w:rsidRPr="00973C35">
        <w:rPr>
          <w:rFonts w:ascii="Verdana" w:eastAsia="Verdana" w:hAnsi="Verdana" w:cs="Verdana"/>
          <w:b/>
          <w:bCs/>
          <w:sz w:val="20"/>
          <w:szCs w:val="22"/>
        </w:rPr>
        <w:t xml:space="preserve">. </w:t>
      </w:r>
      <w:r w:rsidR="00A05423" w:rsidRPr="00973C35">
        <w:rPr>
          <w:rFonts w:ascii="Verdana" w:eastAsia="Verdana" w:hAnsi="Verdana" w:cs="Verdana"/>
          <w:sz w:val="20"/>
          <w:szCs w:val="22"/>
        </w:rPr>
        <w:t>Elaborados ambos informes, previo informe-propuesta de Secretaría, elévese el expediente para su aprobación definitiva</w:t>
      </w:r>
      <w:r w:rsidR="00A05423" w:rsidRPr="00973C35">
        <w:rPr>
          <w:rFonts w:ascii="Verdana" w:eastAsia="Verdana" w:hAnsi="Verdana" w:cs="Verdana"/>
          <w:b/>
          <w:bCs/>
          <w:sz w:val="20"/>
          <w:szCs w:val="22"/>
        </w:rPr>
        <w:t>.</w:t>
      </w:r>
    </w:p>
    <w:p w:rsidR="00A05423" w:rsidRPr="00973C35" w:rsidRDefault="00A05423" w:rsidP="00A05423">
      <w:pPr>
        <w:spacing w:line="360" w:lineRule="auto"/>
        <w:rPr>
          <w:rFonts w:ascii="Arial" w:hAnsi="Arial" w:cs="Arial"/>
          <w:sz w:val="22"/>
          <w:szCs w:val="22"/>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Pr="00B025A2" w:rsidRDefault="00A05423" w:rsidP="00A05423">
      <w:pPr>
        <w:jc w:val="both"/>
        <w:rPr>
          <w:rFonts w:ascii="Verdana" w:eastAsia="Verdana" w:hAnsi="Verdana" w:cs="Verdana"/>
          <w:sz w:val="18"/>
          <w:szCs w:val="20"/>
        </w:rPr>
      </w:pPr>
      <w:r>
        <w:rPr>
          <w:rFonts w:ascii="Verdana" w:eastAsia="Verdana" w:hAnsi="Verdana" w:cs="Verdana"/>
          <w:sz w:val="18"/>
          <w:szCs w:val="20"/>
        </w:rPr>
        <w:br w:type="page"/>
      </w:r>
      <w:r w:rsidRPr="00F70EE2">
        <w:rPr>
          <w:rFonts w:ascii="Verdana" w:eastAsia="Verdana" w:hAnsi="Verdana" w:cs="Verdana"/>
          <w:b/>
          <w:color w:val="000000"/>
          <w:sz w:val="20"/>
        </w:rPr>
        <w:lastRenderedPageBreak/>
        <w:t xml:space="preserve">Expediente nº: </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Informe de Secretaría</w:t>
      </w:r>
    </w:p>
    <w:p w:rsidR="00A05423" w:rsidRPr="00097C59" w:rsidRDefault="00A05423" w:rsidP="00A05423">
      <w:pPr>
        <w:jc w:val="both"/>
        <w:rPr>
          <w:rFonts w:ascii="Arial" w:hAnsi="Arial" w:cs="Arial"/>
          <w:sz w:val="22"/>
          <w:szCs w:val="22"/>
        </w:rPr>
      </w:pPr>
      <w:r w:rsidRPr="00F70EE2">
        <w:rPr>
          <w:rFonts w:ascii="Verdana" w:eastAsia="Verdana" w:hAnsi="Verdana" w:cs="Verdana"/>
          <w:b/>
          <w:color w:val="000000"/>
          <w:sz w:val="20"/>
        </w:rPr>
        <w:t>Procedimiento:</w:t>
      </w:r>
      <w:r>
        <w:rPr>
          <w:rFonts w:ascii="Verdana" w:eastAsia="Verdana" w:hAnsi="Verdana" w:cs="Verdana"/>
          <w:b/>
          <w:color w:val="000000"/>
          <w:sz w:val="20"/>
        </w:rPr>
        <w:t xml:space="preserve">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 xml:space="preserve">Asunto: </w:t>
      </w:r>
    </w:p>
    <w:p w:rsidR="00A05423" w:rsidRPr="005B4170" w:rsidRDefault="00A05423" w:rsidP="00A05423">
      <w:pPr>
        <w:jc w:val="both"/>
        <w:rPr>
          <w:rFonts w:ascii="Arial" w:hAnsi="Arial" w:cs="Arial"/>
          <w:sz w:val="22"/>
          <w:szCs w:val="22"/>
        </w:rPr>
      </w:pPr>
      <w:r>
        <w:rPr>
          <w:rFonts w:ascii="Verdana" w:eastAsia="Verdana" w:hAnsi="Verdana" w:cs="Verdana"/>
          <w:b/>
          <w:sz w:val="20"/>
          <w:szCs w:val="22"/>
        </w:rPr>
        <w:t>Naturaleza del Informe</w:t>
      </w:r>
      <w:r w:rsidRPr="00EE04A5">
        <w:rPr>
          <w:rFonts w:ascii="Verdana" w:eastAsia="Verdana" w:hAnsi="Verdana" w:cs="Verdana"/>
          <w:b/>
          <w:sz w:val="20"/>
          <w:szCs w:val="22"/>
        </w:rPr>
        <w:t>:</w:t>
      </w:r>
      <w:r w:rsidRPr="00EE04A5">
        <w:rPr>
          <w:rFonts w:ascii="Verdana" w:eastAsia="Verdana" w:hAnsi="Verdana" w:cs="Verdana"/>
          <w:sz w:val="20"/>
          <w:szCs w:val="22"/>
        </w:rPr>
        <w:t xml:space="preserve"> </w:t>
      </w:r>
      <w:r>
        <w:rPr>
          <w:rFonts w:ascii="Verdana" w:eastAsia="Verdana" w:hAnsi="Verdana" w:cs="Verdana"/>
          <w:sz w:val="20"/>
          <w:szCs w:val="22"/>
        </w:rPr>
        <w:t>[ ] Borrador [ ] Provisional [X] Definitivo</w:t>
      </w:r>
    </w:p>
    <w:p w:rsidR="00A05423" w:rsidRPr="00EE04A5" w:rsidRDefault="00A05423" w:rsidP="00A05423">
      <w:pPr>
        <w:jc w:val="both"/>
        <w:rPr>
          <w:rFonts w:ascii="Arial" w:hAnsi="Arial" w:cs="Arial"/>
          <w:sz w:val="22"/>
          <w:szCs w:val="22"/>
        </w:rPr>
      </w:pPr>
      <w:r>
        <w:rPr>
          <w:rFonts w:ascii="Verdana" w:eastAsia="Verdana" w:hAnsi="Verdana" w:cs="Verdana"/>
          <w:b/>
          <w:sz w:val="20"/>
          <w:szCs w:val="22"/>
        </w:rPr>
        <w:t>Autor:</w:t>
      </w:r>
    </w:p>
    <w:p w:rsidR="00A05423" w:rsidRPr="00EE04A5" w:rsidRDefault="00A05423" w:rsidP="00A05423">
      <w:pPr>
        <w:jc w:val="both"/>
        <w:rPr>
          <w:rFonts w:ascii="Arial" w:hAnsi="Arial" w:cs="Arial"/>
          <w:sz w:val="22"/>
          <w:szCs w:val="22"/>
        </w:rPr>
      </w:pPr>
      <w:r w:rsidRPr="00EE04A5">
        <w:rPr>
          <w:rFonts w:ascii="Verdana" w:eastAsia="Verdana" w:hAnsi="Verdana" w:cs="Verdana"/>
          <w:b/>
          <w:sz w:val="20"/>
          <w:szCs w:val="22"/>
        </w:rPr>
        <w:t xml:space="preserve">Fecha de </w:t>
      </w:r>
      <w:r>
        <w:rPr>
          <w:rFonts w:ascii="Verdana" w:eastAsia="Verdana" w:hAnsi="Verdana" w:cs="Verdana"/>
          <w:b/>
          <w:sz w:val="20"/>
          <w:szCs w:val="22"/>
        </w:rPr>
        <w:t>Elaboración</w:t>
      </w:r>
      <w:r w:rsidRPr="00EE04A5">
        <w:rPr>
          <w:rFonts w:ascii="Verdana" w:eastAsia="Verdana" w:hAnsi="Verdana" w:cs="Verdana"/>
          <w:b/>
          <w:sz w:val="20"/>
          <w:szCs w:val="22"/>
        </w:rPr>
        <w:t>:</w:t>
      </w:r>
      <w:r w:rsidRPr="00EE04A5">
        <w:rPr>
          <w:rFonts w:ascii="Verdana" w:eastAsia="Verdana" w:hAnsi="Verdana" w:cs="Verdana"/>
          <w:sz w:val="20"/>
          <w:szCs w:val="22"/>
        </w:rPr>
        <w:t xml:space="preserve"> </w:t>
      </w:r>
    </w:p>
    <w:p w:rsidR="00A05423" w:rsidRPr="005B4170" w:rsidRDefault="00A05423" w:rsidP="00A05423">
      <w:pPr>
        <w:spacing w:line="360" w:lineRule="auto"/>
        <w:jc w:val="both"/>
        <w:rPr>
          <w:rFonts w:ascii="Arial" w:hAnsi="Arial" w:cs="Arial"/>
        </w:rPr>
      </w:pPr>
    </w:p>
    <w:p w:rsidR="00A05423" w:rsidRPr="00711C64" w:rsidRDefault="00A05423" w:rsidP="00A05423">
      <w:pPr>
        <w:widowControl w:val="0"/>
        <w:spacing w:line="360" w:lineRule="auto"/>
        <w:ind w:left="24"/>
        <w:jc w:val="center"/>
        <w:rPr>
          <w:rFonts w:ascii="Arial" w:hAnsi="Arial" w:cs="Arial"/>
          <w:b/>
          <w:bCs/>
          <w:color w:val="333399"/>
        </w:rPr>
      </w:pPr>
      <w:bookmarkStart w:id="1" w:name="dsecre"/>
      <w:r w:rsidRPr="00711C64">
        <w:rPr>
          <w:rFonts w:ascii="Verdana" w:eastAsia="Verdana" w:hAnsi="Verdana" w:cs="Verdana"/>
          <w:b/>
          <w:bCs/>
          <w:color w:val="333399"/>
          <w:sz w:val="22"/>
        </w:rPr>
        <w:t>INFORME DE SECRETARÍA</w:t>
      </w:r>
      <w:bookmarkEnd w:id="1"/>
    </w:p>
    <w:p w:rsidR="00A05423" w:rsidRPr="005B4170" w:rsidRDefault="00A05423" w:rsidP="00A05423">
      <w:pPr>
        <w:widowControl w:val="0"/>
        <w:spacing w:line="360" w:lineRule="auto"/>
        <w:ind w:left="24"/>
        <w:jc w:val="center"/>
        <w:rPr>
          <w:rFonts w:ascii="Arial" w:hAnsi="Arial" w:cs="Arial"/>
          <w:sz w:val="20"/>
        </w:rPr>
      </w:pPr>
    </w:p>
    <w:p w:rsidR="00A05423" w:rsidRPr="005B4170" w:rsidRDefault="00A05423" w:rsidP="00A05423">
      <w:pPr>
        <w:widowControl w:val="0"/>
        <w:spacing w:line="360" w:lineRule="auto"/>
        <w:ind w:left="24"/>
        <w:jc w:val="center"/>
        <w:rPr>
          <w:rFonts w:ascii="Arial" w:hAnsi="Arial" w:cs="Arial"/>
          <w:sz w:val="20"/>
        </w:rPr>
      </w:pPr>
    </w:p>
    <w:p w:rsidR="00A05423" w:rsidRPr="00B54699" w:rsidRDefault="00A05423" w:rsidP="00B54699">
      <w:pPr>
        <w:spacing w:line="360" w:lineRule="auto"/>
        <w:ind w:left="24" w:firstLine="709"/>
        <w:jc w:val="both"/>
        <w:rPr>
          <w:rFonts w:ascii="Verdana" w:eastAsia="Verdana" w:hAnsi="Verdana" w:cs="Verdana"/>
          <w:sz w:val="20"/>
          <w:szCs w:val="22"/>
        </w:rPr>
      </w:pPr>
      <w:r w:rsidRPr="005B4170">
        <w:rPr>
          <w:rFonts w:ascii="Verdana" w:eastAsia="Verdana" w:hAnsi="Verdana" w:cs="Verdana"/>
          <w:sz w:val="20"/>
          <w:szCs w:val="22"/>
        </w:rPr>
        <w:t>De acuerdo con lo ordenado por la Alcaldía mediante Providencia de fecha ____________, y en cumplimiento de lo establecido en el artículo 3</w:t>
      </w:r>
      <w:r w:rsidR="00B54699">
        <w:rPr>
          <w:rFonts w:ascii="Verdana" w:eastAsia="Verdana" w:hAnsi="Verdana" w:cs="Verdana"/>
          <w:sz w:val="20"/>
          <w:szCs w:val="22"/>
        </w:rPr>
        <w:t>.3</w:t>
      </w:r>
      <w:r w:rsidRPr="005B4170">
        <w:rPr>
          <w:rFonts w:ascii="Verdana" w:eastAsia="Verdana" w:hAnsi="Verdana" w:cs="Verdana"/>
          <w:sz w:val="20"/>
          <w:szCs w:val="22"/>
        </w:rPr>
        <w:t xml:space="preserve">.a) del </w:t>
      </w:r>
      <w:r w:rsidR="00332641">
        <w:rPr>
          <w:rFonts w:ascii="Verdana" w:eastAsia="Verdana" w:hAnsi="Verdana" w:cs="Verdana"/>
          <w:sz w:val="20"/>
          <w:szCs w:val="22"/>
        </w:rPr>
        <w:t>Real Decreto 128/2018, de 16 de marzo, por el que se regula el régimen jurídico de los funcionarios de Administración Local con habilitación de carácter nacional</w:t>
      </w:r>
      <w:r w:rsidRPr="005B4170">
        <w:rPr>
          <w:rFonts w:ascii="Verdana" w:eastAsia="Verdana" w:hAnsi="Verdana" w:cs="Verdana"/>
          <w:sz w:val="20"/>
          <w:szCs w:val="22"/>
        </w:rPr>
        <w:t>, emito el siguiente,</w:t>
      </w:r>
    </w:p>
    <w:p w:rsidR="00A05423" w:rsidRPr="005B4170" w:rsidRDefault="00A05423" w:rsidP="00A05423">
      <w:pPr>
        <w:pStyle w:val="Sangra2detindependiente"/>
        <w:ind w:left="24" w:firstLine="709"/>
        <w:rPr>
          <w:rFonts w:ascii="Arial" w:hAnsi="Arial" w:cs="Arial"/>
          <w:b w:val="0"/>
          <w:bCs w:val="0"/>
          <w:color w:val="auto"/>
          <w:szCs w:val="22"/>
        </w:rPr>
      </w:pPr>
    </w:p>
    <w:p w:rsidR="00A05423" w:rsidRPr="005B4170" w:rsidRDefault="00A05423" w:rsidP="00A05423">
      <w:pPr>
        <w:pStyle w:val="Sangra2detindependiente"/>
        <w:ind w:left="24" w:hanging="24"/>
        <w:jc w:val="center"/>
        <w:rPr>
          <w:rFonts w:ascii="Arial" w:hAnsi="Arial" w:cs="Arial"/>
          <w:color w:val="auto"/>
          <w:szCs w:val="22"/>
        </w:rPr>
      </w:pPr>
      <w:r w:rsidRPr="005B4170">
        <w:rPr>
          <w:rFonts w:eastAsia="Verdana" w:cs="Verdana"/>
          <w:color w:val="auto"/>
          <w:sz w:val="20"/>
          <w:szCs w:val="22"/>
        </w:rPr>
        <w:t>INFORME</w:t>
      </w:r>
    </w:p>
    <w:p w:rsidR="00A05423" w:rsidRPr="005B4170" w:rsidRDefault="00A05423" w:rsidP="00A05423">
      <w:pPr>
        <w:widowControl w:val="0"/>
        <w:spacing w:line="360" w:lineRule="auto"/>
        <w:ind w:left="24"/>
        <w:rPr>
          <w:rFonts w:ascii="Arial" w:hAnsi="Arial" w:cs="Arial"/>
          <w:sz w:val="22"/>
          <w:szCs w:val="22"/>
        </w:rPr>
      </w:pPr>
    </w:p>
    <w:p w:rsidR="00A05423" w:rsidRPr="005D4CB2" w:rsidRDefault="00A05423" w:rsidP="00A05423">
      <w:pPr>
        <w:spacing w:line="360" w:lineRule="auto"/>
        <w:ind w:firstLine="709"/>
        <w:jc w:val="both"/>
        <w:rPr>
          <w:rFonts w:ascii="Arial" w:hAnsi="Arial" w:cs="Arial"/>
          <w:sz w:val="22"/>
          <w:szCs w:val="22"/>
        </w:rPr>
      </w:pPr>
      <w:r w:rsidRPr="005D4CB2">
        <w:rPr>
          <w:rFonts w:ascii="Verdana" w:eastAsia="Verdana" w:hAnsi="Verdana" w:cs="Verdana"/>
          <w:b/>
          <w:bCs/>
          <w:sz w:val="20"/>
          <w:szCs w:val="22"/>
        </w:rPr>
        <w:t>PRIMERO.</w:t>
      </w:r>
      <w:r w:rsidRPr="005D4CB2">
        <w:rPr>
          <w:rFonts w:ascii="Verdana" w:eastAsia="Verdana" w:hAnsi="Verdana" w:cs="Verdana"/>
          <w:sz w:val="20"/>
          <w:szCs w:val="22"/>
        </w:rPr>
        <w:t xml:space="preserve"> De conformidad con los artículos 191 del Texto Refundido de la Ley Reguladora de las Haciendas Locales aprobado por Real Decreto Legislativo 2/2004, de 5 de marzo, y 89 del Real Decreto 500/1990, de 20 de abril, el Presupuesto de cada ejercicio se liquidará en cuanto a la recaudación de derechos y al pago de obligaciones el 31 de diciembre del año natural correspondiente, quedando a cargo de la Tesorería Local los ingresos y pagos pendientes, según sus respectivas contracciones.</w:t>
      </w:r>
    </w:p>
    <w:p w:rsidR="00A05423" w:rsidRPr="005D4CB2" w:rsidRDefault="00A05423" w:rsidP="00A05423">
      <w:pPr>
        <w:spacing w:line="360" w:lineRule="auto"/>
        <w:ind w:firstLine="709"/>
        <w:jc w:val="both"/>
        <w:rPr>
          <w:rFonts w:ascii="Arial" w:hAnsi="Arial" w:cs="Arial"/>
          <w:sz w:val="22"/>
          <w:szCs w:val="22"/>
        </w:rPr>
      </w:pPr>
    </w:p>
    <w:p w:rsidR="00A05423" w:rsidRPr="005D4CB2" w:rsidRDefault="00A05423" w:rsidP="00A05423">
      <w:pPr>
        <w:spacing w:line="360" w:lineRule="auto"/>
        <w:ind w:firstLine="709"/>
        <w:jc w:val="both"/>
        <w:rPr>
          <w:rFonts w:ascii="Arial" w:hAnsi="Arial" w:cs="Arial"/>
          <w:sz w:val="22"/>
          <w:szCs w:val="22"/>
        </w:rPr>
      </w:pPr>
      <w:r w:rsidRPr="005D4CB2">
        <w:rPr>
          <w:rFonts w:ascii="Verdana" w:eastAsia="Verdana" w:hAnsi="Verdana" w:cs="Verdana"/>
          <w:sz w:val="20"/>
          <w:szCs w:val="22"/>
        </w:rPr>
        <w:t>Las entidades locales deberán confeccionar la liquidación de su presupuesto antes del día primero de marzo del ejercicio siguiente.</w:t>
      </w:r>
    </w:p>
    <w:p w:rsidR="00A05423" w:rsidRPr="005D4CB2" w:rsidRDefault="00A05423" w:rsidP="00A05423">
      <w:pPr>
        <w:widowControl w:val="0"/>
        <w:spacing w:line="360" w:lineRule="auto"/>
        <w:ind w:firstLine="709"/>
        <w:rPr>
          <w:rFonts w:ascii="Arial" w:hAnsi="Arial" w:cs="Arial"/>
          <w:b/>
          <w:snapToGrid w:val="0"/>
          <w:sz w:val="22"/>
          <w:szCs w:val="22"/>
        </w:rPr>
      </w:pPr>
    </w:p>
    <w:p w:rsidR="00A05423" w:rsidRPr="005D4CB2" w:rsidRDefault="00A05423" w:rsidP="00A05423">
      <w:pPr>
        <w:widowControl w:val="0"/>
        <w:spacing w:line="360" w:lineRule="auto"/>
        <w:ind w:firstLine="708"/>
        <w:rPr>
          <w:rFonts w:ascii="Arial" w:hAnsi="Arial" w:cs="Arial"/>
          <w:b/>
          <w:snapToGrid w:val="0"/>
          <w:sz w:val="22"/>
          <w:szCs w:val="22"/>
        </w:rPr>
      </w:pPr>
      <w:r w:rsidRPr="005D4CB2">
        <w:rPr>
          <w:rFonts w:ascii="Verdana" w:eastAsia="Verdana" w:hAnsi="Verdana" w:cs="Verdana"/>
          <w:b/>
          <w:snapToGrid w:val="0"/>
          <w:sz w:val="20"/>
          <w:szCs w:val="22"/>
        </w:rPr>
        <w:t xml:space="preserve">SEGUNDO. </w:t>
      </w:r>
      <w:r w:rsidRPr="005D4CB2">
        <w:rPr>
          <w:rFonts w:ascii="Verdana" w:eastAsia="Verdana" w:hAnsi="Verdana" w:cs="Verdana"/>
          <w:bCs/>
          <w:snapToGrid w:val="0"/>
          <w:sz w:val="20"/>
          <w:szCs w:val="22"/>
        </w:rPr>
        <w:t>La Legislación aplicable es la siguiente:</w:t>
      </w:r>
    </w:p>
    <w:p w:rsidR="00A05423" w:rsidRPr="005D4CB2" w:rsidRDefault="00A05423" w:rsidP="00A05423">
      <w:pPr>
        <w:widowControl w:val="0"/>
        <w:spacing w:line="360" w:lineRule="auto"/>
        <w:rPr>
          <w:rFonts w:ascii="Arial" w:hAnsi="Arial" w:cs="Arial"/>
          <w:bCs/>
          <w:snapToGrid w:val="0"/>
          <w:sz w:val="22"/>
          <w:szCs w:val="22"/>
        </w:rPr>
      </w:pPr>
    </w:p>
    <w:p w:rsidR="00A05423" w:rsidRPr="005D4CB2" w:rsidRDefault="00A05423" w:rsidP="00A05423">
      <w:pPr>
        <w:spacing w:line="360" w:lineRule="auto"/>
        <w:ind w:firstLine="720"/>
        <w:jc w:val="both"/>
        <w:rPr>
          <w:rFonts w:ascii="Arial" w:hAnsi="Arial" w:cs="Arial"/>
          <w:sz w:val="22"/>
          <w:szCs w:val="22"/>
        </w:rPr>
      </w:pPr>
      <w:r w:rsidRPr="005D4CB2">
        <w:rPr>
          <w:rFonts w:ascii="Verdana" w:eastAsia="Verdana" w:hAnsi="Verdana" w:cs="Verdana"/>
          <w:sz w:val="20"/>
          <w:szCs w:val="22"/>
        </w:rPr>
        <w:t>— Los artículos 163, 191, 193 del Texto Refundido de la Ley Reguladora de las Haciendas Locales aprobado por Real Decreto Legislativo 2/2004, de 5 de marzo.</w:t>
      </w:r>
    </w:p>
    <w:p w:rsidR="00A05423" w:rsidRPr="005D4CB2" w:rsidRDefault="00A05423" w:rsidP="00A05423">
      <w:pPr>
        <w:spacing w:line="360" w:lineRule="auto"/>
        <w:ind w:firstLine="720"/>
        <w:jc w:val="both"/>
        <w:rPr>
          <w:rFonts w:ascii="Arial" w:hAnsi="Arial" w:cs="Arial"/>
          <w:sz w:val="22"/>
          <w:szCs w:val="22"/>
        </w:rPr>
      </w:pPr>
      <w:r w:rsidRPr="005D4CB2">
        <w:rPr>
          <w:rFonts w:ascii="Verdana" w:eastAsia="Verdana" w:hAnsi="Verdana" w:cs="Verdana"/>
          <w:sz w:val="20"/>
          <w:szCs w:val="22"/>
        </w:rPr>
        <w:t>— Los artículos 89 a 105 del Real Decreto 500/1990, de 20 de abril, por el que se desarrolla el Capítulo I del Título VI de la Ley 39/1988, de 28 de diciembre, Reguladora de las Haciendas Locales, en materia de presupuestos.</w:t>
      </w:r>
    </w:p>
    <w:p w:rsidR="00A05423" w:rsidRPr="005321E2" w:rsidRDefault="00A05423" w:rsidP="00A05423">
      <w:pPr>
        <w:spacing w:line="360" w:lineRule="auto"/>
        <w:ind w:firstLine="708"/>
        <w:jc w:val="both"/>
        <w:rPr>
          <w:rFonts w:ascii="Arial" w:hAnsi="Arial" w:cs="Arial"/>
          <w:sz w:val="22"/>
          <w:szCs w:val="22"/>
        </w:rPr>
      </w:pPr>
      <w:r w:rsidRPr="005321E2">
        <w:rPr>
          <w:rFonts w:ascii="Verdana" w:eastAsia="Verdana" w:hAnsi="Verdana" w:cs="Verdana"/>
          <w:sz w:val="20"/>
          <w:szCs w:val="22"/>
        </w:rPr>
        <w:lastRenderedPageBreak/>
        <w:t>— Los artículos 3, 11 y 12 de la Ley Orgánica 2/2012, de 27 de abril, de Estabilidad Presupuestaria y Sostenibilidad Financiera.</w:t>
      </w:r>
    </w:p>
    <w:p w:rsidR="00A05423" w:rsidRDefault="00A05423" w:rsidP="00A05423">
      <w:pPr>
        <w:spacing w:line="360" w:lineRule="auto"/>
        <w:ind w:firstLine="708"/>
        <w:jc w:val="both"/>
        <w:rPr>
          <w:rFonts w:ascii="Arial" w:hAnsi="Arial" w:cs="Arial"/>
          <w:sz w:val="22"/>
          <w:szCs w:val="22"/>
        </w:rPr>
      </w:pPr>
      <w:r w:rsidRPr="005321E2">
        <w:rPr>
          <w:rFonts w:ascii="Verdana" w:eastAsia="Verdana" w:hAnsi="Verdana" w:cs="Verdana"/>
          <w:sz w:val="20"/>
          <w:szCs w:val="22"/>
        </w:rPr>
        <w:t xml:space="preserve">— El artículo 16 del </w:t>
      </w:r>
      <w:r w:rsidR="00332641" w:rsidRPr="00332641">
        <w:rPr>
          <w:rFonts w:ascii="Verdana" w:eastAsia="Verdana" w:hAnsi="Verdana" w:cs="Verdana"/>
          <w:sz w:val="20"/>
          <w:szCs w:val="22"/>
        </w:rPr>
        <w:t>Reglamento de Desarrollo de la Ley 18/2001, de 12 de diciembre, de Estabilidad Presupuestaria, en su aplicación a las Entidades Locales aprobado por Real Decreto 1463/2007, de 2 de noviembre</w:t>
      </w:r>
      <w:r w:rsidR="00DE032C">
        <w:rPr>
          <w:rFonts w:ascii="Verdana" w:eastAsia="Verdana" w:hAnsi="Verdana" w:cs="Verdana"/>
          <w:sz w:val="20"/>
          <w:szCs w:val="22"/>
        </w:rPr>
        <w:t>.</w:t>
      </w:r>
    </w:p>
    <w:p w:rsidR="00A05423" w:rsidRPr="00E15AF5" w:rsidRDefault="00A05423" w:rsidP="00A05423">
      <w:pPr>
        <w:spacing w:line="360" w:lineRule="auto"/>
        <w:ind w:firstLine="709"/>
        <w:jc w:val="both"/>
        <w:rPr>
          <w:rFonts w:ascii="Arial" w:hAnsi="Arial" w:cs="Arial"/>
          <w:sz w:val="22"/>
          <w:szCs w:val="22"/>
        </w:rPr>
      </w:pPr>
      <w:r w:rsidRPr="00E15AF5">
        <w:rPr>
          <w:rFonts w:ascii="Verdana" w:eastAsia="Verdana" w:hAnsi="Verdana" w:cs="Verdana"/>
          <w:sz w:val="20"/>
          <w:szCs w:val="22"/>
        </w:rPr>
        <w:t xml:space="preserve">— </w:t>
      </w:r>
      <w:r w:rsidRPr="002257EA">
        <w:rPr>
          <w:rFonts w:ascii="Verdana" w:eastAsia="Verdana" w:hAnsi="Verdana" w:cs="Verdana"/>
          <w:sz w:val="20"/>
          <w:szCs w:val="22"/>
        </w:rPr>
        <w:t>El Reglamento (UE) Nº 549/2013 del Parlamento Europeo y del Consejo, de 21 de mayo de 2013, relativo al Sistema Europeo de Cuentas Nacionales y Regionales de la Unión Europea (SEC-10).</w:t>
      </w:r>
    </w:p>
    <w:p w:rsidR="00A05423" w:rsidRPr="00E15AF5" w:rsidRDefault="00A05423" w:rsidP="00A05423">
      <w:pPr>
        <w:spacing w:line="360" w:lineRule="auto"/>
        <w:ind w:firstLine="709"/>
        <w:jc w:val="both"/>
        <w:rPr>
          <w:rFonts w:ascii="Arial" w:hAnsi="Arial" w:cs="Arial"/>
          <w:sz w:val="22"/>
          <w:szCs w:val="22"/>
        </w:rPr>
      </w:pPr>
      <w:r w:rsidRPr="00E15AF5">
        <w:rPr>
          <w:rFonts w:ascii="Verdana" w:eastAsia="Verdana" w:hAnsi="Verdana" w:cs="Verdana"/>
          <w:sz w:val="20"/>
          <w:szCs w:val="22"/>
        </w:rPr>
        <w:t>— Guía para la determinación de la Regla de Gasto del artículo 12 de la Ley Orgánica 2/2012, de Estabilidad Presupuestaria y Sostenibilidad Financiera para Corporaciones Locales (IGAE).</w:t>
      </w:r>
    </w:p>
    <w:p w:rsidR="00A05423" w:rsidRPr="00C20829" w:rsidRDefault="00A05423" w:rsidP="00A05423">
      <w:pPr>
        <w:spacing w:line="360" w:lineRule="auto"/>
        <w:ind w:firstLine="708"/>
        <w:jc w:val="both"/>
        <w:rPr>
          <w:rFonts w:ascii="Arial" w:hAnsi="Arial" w:cs="Arial"/>
          <w:sz w:val="22"/>
          <w:szCs w:val="22"/>
        </w:rPr>
      </w:pPr>
      <w:r w:rsidRPr="00DA42D9">
        <w:rPr>
          <w:rFonts w:ascii="Verdana" w:eastAsia="Verdana" w:hAnsi="Verdana" w:cs="Verdana"/>
          <w:sz w:val="20"/>
          <w:szCs w:val="22"/>
        </w:rPr>
        <w:t xml:space="preserve">— </w:t>
      </w:r>
      <w:r w:rsidRPr="00C20829">
        <w:rPr>
          <w:rFonts w:ascii="Verdana" w:eastAsia="Verdana" w:hAnsi="Verdana" w:cs="Verdana"/>
          <w:sz w:val="20"/>
          <w:szCs w:val="22"/>
        </w:rPr>
        <w:t xml:space="preserve">La Orden EHA/3565/2008, de 3 de diciembre, por la que se Aprueba la Estructura de los Presupuestos de las Entidades Locales </w:t>
      </w:r>
    </w:p>
    <w:p w:rsidR="00A05423" w:rsidRPr="00C20829" w:rsidRDefault="00A05423" w:rsidP="00A05423">
      <w:pPr>
        <w:spacing w:line="360" w:lineRule="auto"/>
        <w:ind w:firstLine="708"/>
        <w:jc w:val="both"/>
        <w:rPr>
          <w:rFonts w:ascii="Arial" w:hAnsi="Arial" w:cs="Arial"/>
          <w:sz w:val="22"/>
          <w:szCs w:val="22"/>
        </w:rPr>
      </w:pPr>
      <w:r w:rsidRPr="00C20829">
        <w:rPr>
          <w:rFonts w:ascii="Verdana" w:eastAsia="Verdana" w:hAnsi="Verdana" w:cs="Verdana"/>
          <w:iCs/>
          <w:sz w:val="20"/>
          <w:szCs w:val="22"/>
        </w:rPr>
        <w:t>— La Orden HAP/1782/2013, de 20 de septiembre, por la que se aprueba la Instrucción del modelo simplificado de contabilidad local.</w:t>
      </w:r>
    </w:p>
    <w:p w:rsidR="00A05423" w:rsidRDefault="00A05423" w:rsidP="00A05423">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18 de la </w:t>
      </w:r>
      <w:r w:rsidRPr="003B332C">
        <w:rPr>
          <w:rFonts w:ascii="Verdana" w:eastAsia="Verdana" w:hAnsi="Verdana" w:cs="Verdana"/>
          <w:iCs/>
          <w:sz w:val="20"/>
          <w:szCs w:val="20"/>
        </w:rPr>
        <w:t>Orden HAP/2105/2012, de 1 de octubre, por la que se desarrollan las obligaciones de suministro de información previstas en la Ley orgánica 2/2012</w:t>
      </w:r>
      <w:r>
        <w:rPr>
          <w:rFonts w:ascii="Verdana" w:eastAsia="Verdana" w:hAnsi="Verdana" w:cs="Verdana"/>
          <w:iCs/>
          <w:sz w:val="20"/>
          <w:szCs w:val="20"/>
        </w:rPr>
        <w:t>.</w:t>
      </w:r>
    </w:p>
    <w:p w:rsidR="00A05423" w:rsidRDefault="00A05423" w:rsidP="00A05423">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36 de la </w:t>
      </w:r>
      <w:r w:rsidRPr="003B332C">
        <w:rPr>
          <w:rFonts w:ascii="Verdana" w:eastAsia="Verdana" w:hAnsi="Verdana" w:cs="Verdana"/>
          <w:iCs/>
          <w:sz w:val="20"/>
          <w:szCs w:val="20"/>
        </w:rPr>
        <w:t>Ley 2/2011, de 4 de marzo, de economía sostenible</w:t>
      </w:r>
      <w:r>
        <w:rPr>
          <w:rFonts w:ascii="Verdana" w:eastAsia="Verdana" w:hAnsi="Verdana" w:cs="Verdana"/>
          <w:iCs/>
          <w:sz w:val="20"/>
          <w:szCs w:val="20"/>
        </w:rPr>
        <w:t>.</w:t>
      </w:r>
    </w:p>
    <w:p w:rsidR="003300B1" w:rsidRDefault="003300B1" w:rsidP="003300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rFonts w:ascii="Verdana" w:eastAsia="Verdana" w:hAnsi="Verdana" w:cs="Verdana"/>
          <w:sz w:val="20"/>
          <w:szCs w:val="22"/>
        </w:rPr>
      </w:pPr>
      <w:r>
        <w:rPr>
          <w:rFonts w:ascii="Verdana" w:eastAsia="Verdana" w:hAnsi="Verdana" w:cs="Verdana"/>
          <w:sz w:val="20"/>
          <w:szCs w:val="22"/>
        </w:rPr>
        <w:t>— El artículo 4.1.b).4º del Real Decreto 128/2018, de 16 de marzo, por el que se regula el régimen jurídico de los funcionarios de Administración Local con habilitación de carácter nacional.</w:t>
      </w:r>
    </w:p>
    <w:p w:rsidR="00B54699" w:rsidRPr="00EE4DC6" w:rsidRDefault="00B54699" w:rsidP="00A05423">
      <w:pPr>
        <w:spacing w:line="360" w:lineRule="auto"/>
        <w:ind w:firstLine="708"/>
        <w:jc w:val="both"/>
        <w:rPr>
          <w:rFonts w:ascii="Arial" w:hAnsi="Arial" w:cs="Arial"/>
          <w:iCs/>
          <w:sz w:val="22"/>
          <w:szCs w:val="20"/>
        </w:rPr>
      </w:pPr>
    </w:p>
    <w:p w:rsidR="00A05423" w:rsidRPr="005D4CB2" w:rsidRDefault="00A05423" w:rsidP="00A05423">
      <w:pPr>
        <w:spacing w:line="360" w:lineRule="auto"/>
        <w:ind w:firstLine="720"/>
        <w:jc w:val="both"/>
        <w:rPr>
          <w:rFonts w:ascii="Arial" w:hAnsi="Arial" w:cs="Arial"/>
          <w:sz w:val="22"/>
          <w:szCs w:val="22"/>
        </w:rPr>
      </w:pPr>
      <w:r w:rsidRPr="005B4170">
        <w:rPr>
          <w:rFonts w:ascii="Verdana" w:eastAsia="Verdana" w:hAnsi="Verdana" w:cs="Verdana"/>
          <w:b/>
          <w:bCs/>
          <w:sz w:val="20"/>
          <w:szCs w:val="22"/>
        </w:rPr>
        <w:t>TERCERO.</w:t>
      </w:r>
      <w:r w:rsidRPr="005B4170">
        <w:rPr>
          <w:rFonts w:ascii="Verdana" w:eastAsia="Verdana" w:hAnsi="Verdana" w:cs="Verdana"/>
          <w:sz w:val="20"/>
          <w:szCs w:val="22"/>
        </w:rPr>
        <w:t xml:space="preserve"> </w:t>
      </w:r>
      <w:r>
        <w:rPr>
          <w:rFonts w:ascii="Verdana" w:eastAsia="Verdana" w:hAnsi="Verdana" w:cs="Verdana"/>
          <w:sz w:val="20"/>
          <w:szCs w:val="22"/>
        </w:rPr>
        <w:t>El</w:t>
      </w:r>
      <w:r w:rsidRPr="005D4CB2">
        <w:rPr>
          <w:rFonts w:ascii="Verdana" w:eastAsia="Verdana" w:hAnsi="Verdana" w:cs="Verdana"/>
          <w:sz w:val="20"/>
          <w:szCs w:val="22"/>
        </w:rPr>
        <w:t xml:space="preserve"> modelo simplificado se aplicará a los municipios cuyo presupuesto no exceda de 300.000 euros, a aquellos que superen el importe pero no excedan de 3.000.000 de euros y su población no supere los 5.000 habitantes, así como las demás entidades locales siempre que su presupuesto no exceda de 3.000.000 de euros.</w:t>
      </w:r>
    </w:p>
    <w:p w:rsidR="00A05423" w:rsidRPr="005D4CB2" w:rsidRDefault="00A05423" w:rsidP="00A05423">
      <w:pPr>
        <w:spacing w:line="360" w:lineRule="auto"/>
        <w:ind w:firstLine="720"/>
        <w:jc w:val="both"/>
        <w:rPr>
          <w:rFonts w:ascii="Arial" w:hAnsi="Arial" w:cs="Arial"/>
          <w:sz w:val="22"/>
          <w:szCs w:val="22"/>
        </w:rPr>
      </w:pPr>
    </w:p>
    <w:p w:rsidR="00A05423" w:rsidRPr="005D4CB2" w:rsidRDefault="00A05423" w:rsidP="00A05423">
      <w:pPr>
        <w:spacing w:line="360" w:lineRule="auto"/>
        <w:ind w:firstLine="720"/>
        <w:jc w:val="both"/>
        <w:rPr>
          <w:rFonts w:ascii="Arial" w:hAnsi="Arial" w:cs="Arial"/>
          <w:sz w:val="22"/>
          <w:szCs w:val="22"/>
        </w:rPr>
      </w:pPr>
      <w:r w:rsidRPr="005D4CB2">
        <w:rPr>
          <w:rFonts w:ascii="Verdana" w:eastAsia="Verdana" w:hAnsi="Verdana" w:cs="Verdana"/>
          <w:sz w:val="20"/>
          <w:szCs w:val="22"/>
        </w:rPr>
        <w:t>También será aplicable a los organismos autónomos dependientes de las entidades locales contempladas en el párrafo anterior.</w:t>
      </w:r>
    </w:p>
    <w:p w:rsidR="00A05423" w:rsidRPr="005B4170" w:rsidRDefault="00A05423" w:rsidP="00A05423">
      <w:pPr>
        <w:widowControl w:val="0"/>
        <w:spacing w:line="360" w:lineRule="auto"/>
        <w:ind w:left="24" w:firstLine="708"/>
        <w:jc w:val="both"/>
        <w:rPr>
          <w:rFonts w:ascii="Arial" w:hAnsi="Arial" w:cs="Arial"/>
          <w:sz w:val="20"/>
        </w:rPr>
      </w:pPr>
    </w:p>
    <w:p w:rsidR="00A05423" w:rsidRPr="00843FC2" w:rsidRDefault="00A05423" w:rsidP="00A05423">
      <w:pPr>
        <w:spacing w:line="360" w:lineRule="auto"/>
        <w:ind w:firstLine="709"/>
        <w:jc w:val="both"/>
        <w:rPr>
          <w:rFonts w:ascii="Arial" w:hAnsi="Arial" w:cs="Arial"/>
          <w:sz w:val="22"/>
          <w:szCs w:val="22"/>
        </w:rPr>
      </w:pPr>
      <w:r w:rsidRPr="00843FC2">
        <w:rPr>
          <w:rFonts w:ascii="Verdana" w:eastAsia="Verdana" w:hAnsi="Verdana" w:cs="Verdana"/>
          <w:b/>
          <w:bCs/>
          <w:sz w:val="20"/>
          <w:szCs w:val="22"/>
        </w:rPr>
        <w:t>CUARTO.</w:t>
      </w:r>
      <w:r w:rsidRPr="00843FC2">
        <w:rPr>
          <w:rFonts w:ascii="Verdana" w:eastAsia="Verdana" w:hAnsi="Verdana" w:cs="Verdana"/>
          <w:sz w:val="20"/>
          <w:szCs w:val="22"/>
        </w:rPr>
        <w:t xml:space="preserve"> El procedimiento a seguir será el siguiente:</w:t>
      </w:r>
    </w:p>
    <w:p w:rsidR="00A05423" w:rsidRPr="00843FC2" w:rsidRDefault="00A05423" w:rsidP="00A05423">
      <w:pPr>
        <w:spacing w:line="360" w:lineRule="auto"/>
        <w:ind w:left="360"/>
        <w:jc w:val="both"/>
        <w:rPr>
          <w:rFonts w:ascii="Arial" w:hAnsi="Arial" w:cs="Arial"/>
          <w:sz w:val="22"/>
          <w:szCs w:val="22"/>
        </w:rPr>
      </w:pPr>
    </w:p>
    <w:p w:rsidR="00836734" w:rsidRDefault="00836734" w:rsidP="00836734">
      <w:pPr>
        <w:spacing w:line="360" w:lineRule="auto"/>
        <w:ind w:firstLine="696"/>
        <w:jc w:val="both"/>
        <w:rPr>
          <w:rFonts w:ascii="Verdana" w:eastAsia="Verdana" w:hAnsi="Verdana" w:cs="Verdana"/>
          <w:sz w:val="20"/>
          <w:szCs w:val="22"/>
        </w:rPr>
      </w:pPr>
      <w:r w:rsidRPr="00843FC2">
        <w:rPr>
          <w:rFonts w:ascii="Verdana" w:eastAsia="Verdana" w:hAnsi="Verdana" w:cs="Verdana"/>
          <w:b/>
          <w:bCs/>
          <w:sz w:val="20"/>
          <w:szCs w:val="22"/>
        </w:rPr>
        <w:t>A.</w:t>
      </w:r>
      <w:r>
        <w:rPr>
          <w:rFonts w:ascii="Verdana" w:eastAsia="Verdana" w:hAnsi="Verdana" w:cs="Verdana"/>
          <w:sz w:val="20"/>
          <w:szCs w:val="22"/>
        </w:rPr>
        <w:t xml:space="preserve"> </w:t>
      </w:r>
      <w:r w:rsidRPr="00852204">
        <w:rPr>
          <w:rFonts w:ascii="Verdana" w:eastAsia="Verdana" w:hAnsi="Verdana" w:cs="Verdana"/>
          <w:sz w:val="20"/>
          <w:szCs w:val="22"/>
        </w:rPr>
        <w:t>En</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ejercicio</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las</w:t>
      </w:r>
      <w:r>
        <w:rPr>
          <w:rFonts w:ascii="Verdana" w:eastAsia="Verdana" w:hAnsi="Verdana" w:cs="Verdana"/>
          <w:sz w:val="20"/>
          <w:szCs w:val="22"/>
        </w:rPr>
        <w:t xml:space="preserve"> </w:t>
      </w:r>
      <w:r w:rsidRPr="00852204">
        <w:rPr>
          <w:rFonts w:ascii="Verdana" w:eastAsia="Verdana" w:hAnsi="Verdana" w:cs="Verdana"/>
          <w:sz w:val="20"/>
          <w:szCs w:val="22"/>
        </w:rPr>
        <w:t>funciones</w:t>
      </w:r>
      <w:r>
        <w:rPr>
          <w:rFonts w:ascii="Verdana" w:eastAsia="Verdana" w:hAnsi="Verdana" w:cs="Verdana"/>
          <w:sz w:val="20"/>
          <w:szCs w:val="22"/>
        </w:rPr>
        <w:t xml:space="preserve"> </w:t>
      </w:r>
      <w:r w:rsidRPr="00852204">
        <w:rPr>
          <w:rFonts w:ascii="Verdana" w:eastAsia="Verdana" w:hAnsi="Verdana" w:cs="Verdana"/>
          <w:sz w:val="20"/>
          <w:szCs w:val="22"/>
        </w:rPr>
        <w:t>recogidas</w:t>
      </w:r>
      <w:r>
        <w:rPr>
          <w:rFonts w:ascii="Verdana" w:eastAsia="Verdana" w:hAnsi="Verdana" w:cs="Verdana"/>
          <w:sz w:val="20"/>
          <w:szCs w:val="22"/>
        </w:rPr>
        <w:t xml:space="preserve"> </w:t>
      </w:r>
      <w:r w:rsidRPr="00852204">
        <w:rPr>
          <w:rFonts w:ascii="Verdana" w:eastAsia="Verdana" w:hAnsi="Verdana" w:cs="Verdana"/>
          <w:sz w:val="20"/>
          <w:szCs w:val="22"/>
        </w:rPr>
        <w:t>en</w:t>
      </w:r>
      <w:r>
        <w:rPr>
          <w:rFonts w:ascii="Verdana" w:eastAsia="Verdana" w:hAnsi="Verdana" w:cs="Verdana"/>
          <w:sz w:val="20"/>
          <w:szCs w:val="22"/>
        </w:rPr>
        <w:t xml:space="preserve"> </w:t>
      </w:r>
      <w:r w:rsidRPr="00852204">
        <w:rPr>
          <w:rFonts w:ascii="Verdana" w:eastAsia="Verdana" w:hAnsi="Verdana" w:cs="Verdana"/>
          <w:sz w:val="20"/>
          <w:szCs w:val="22"/>
        </w:rPr>
        <w:t>los</w:t>
      </w:r>
      <w:r>
        <w:rPr>
          <w:rFonts w:ascii="Verdana" w:eastAsia="Verdana" w:hAnsi="Verdana" w:cs="Verdana"/>
          <w:sz w:val="20"/>
          <w:szCs w:val="22"/>
        </w:rPr>
        <w:t xml:space="preserve"> </w:t>
      </w:r>
      <w:r w:rsidRPr="00852204">
        <w:rPr>
          <w:rFonts w:ascii="Verdana" w:eastAsia="Verdana" w:hAnsi="Verdana" w:cs="Verdana"/>
          <w:sz w:val="20"/>
          <w:szCs w:val="22"/>
        </w:rPr>
        <w:t>artículos</w:t>
      </w:r>
      <w:r>
        <w:rPr>
          <w:rFonts w:ascii="Verdana" w:eastAsia="Verdana" w:hAnsi="Verdana" w:cs="Verdana"/>
          <w:sz w:val="20"/>
          <w:szCs w:val="22"/>
        </w:rPr>
        <w:t xml:space="preserve"> </w:t>
      </w:r>
      <w:r w:rsidRPr="00852204">
        <w:rPr>
          <w:rFonts w:ascii="Verdana" w:eastAsia="Verdana" w:hAnsi="Verdana" w:cs="Verdana"/>
          <w:sz w:val="20"/>
          <w:szCs w:val="22"/>
        </w:rPr>
        <w:t>177.2</w:t>
      </w:r>
      <w:r>
        <w:rPr>
          <w:rFonts w:ascii="Verdana" w:eastAsia="Verdana" w:hAnsi="Verdana" w:cs="Verdana"/>
          <w:sz w:val="20"/>
          <w:szCs w:val="22"/>
        </w:rPr>
        <w:t xml:space="preserve"> </w:t>
      </w:r>
      <w:r w:rsidRPr="00852204">
        <w:rPr>
          <w:rFonts w:ascii="Verdana" w:eastAsia="Verdana" w:hAnsi="Verdana" w:cs="Verdana"/>
          <w:sz w:val="20"/>
          <w:szCs w:val="22"/>
        </w:rPr>
        <w:t>del</w:t>
      </w:r>
      <w:r>
        <w:rPr>
          <w:rFonts w:ascii="Verdana" w:eastAsia="Verdana" w:hAnsi="Verdana" w:cs="Verdana"/>
          <w:sz w:val="20"/>
          <w:szCs w:val="22"/>
        </w:rPr>
        <w:t xml:space="preserve"> </w:t>
      </w:r>
      <w:r w:rsidRPr="00852204">
        <w:rPr>
          <w:rFonts w:ascii="Verdana" w:eastAsia="Verdana" w:hAnsi="Verdana" w:cs="Verdana"/>
          <w:sz w:val="20"/>
          <w:szCs w:val="22"/>
        </w:rPr>
        <w:t>Texto</w:t>
      </w:r>
      <w:r>
        <w:rPr>
          <w:rFonts w:ascii="Verdana" w:eastAsia="Verdana" w:hAnsi="Verdana" w:cs="Verdana"/>
          <w:sz w:val="20"/>
          <w:szCs w:val="22"/>
        </w:rPr>
        <w:t xml:space="preserve"> </w:t>
      </w:r>
      <w:r w:rsidRPr="00852204">
        <w:rPr>
          <w:rFonts w:ascii="Verdana" w:eastAsia="Verdana" w:hAnsi="Verdana" w:cs="Verdana"/>
          <w:sz w:val="20"/>
          <w:szCs w:val="22"/>
        </w:rPr>
        <w:t>Refundido</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la</w:t>
      </w:r>
      <w:r>
        <w:rPr>
          <w:rFonts w:ascii="Verdana" w:eastAsia="Verdana" w:hAnsi="Verdana" w:cs="Verdana"/>
          <w:sz w:val="20"/>
          <w:szCs w:val="22"/>
        </w:rPr>
        <w:t xml:space="preserve"> </w:t>
      </w:r>
      <w:r w:rsidRPr="00852204">
        <w:rPr>
          <w:rFonts w:ascii="Verdana" w:eastAsia="Verdana" w:hAnsi="Verdana" w:cs="Verdana"/>
          <w:sz w:val="20"/>
          <w:szCs w:val="22"/>
        </w:rPr>
        <w:t>Ley</w:t>
      </w:r>
      <w:r>
        <w:rPr>
          <w:rFonts w:ascii="Verdana" w:eastAsia="Verdana" w:hAnsi="Verdana" w:cs="Verdana"/>
          <w:sz w:val="20"/>
          <w:szCs w:val="22"/>
        </w:rPr>
        <w:t xml:space="preserve"> </w:t>
      </w:r>
      <w:r w:rsidRPr="00852204">
        <w:rPr>
          <w:rFonts w:ascii="Verdana" w:eastAsia="Verdana" w:hAnsi="Verdana" w:cs="Verdana"/>
          <w:sz w:val="20"/>
          <w:szCs w:val="22"/>
        </w:rPr>
        <w:t>Reguladora</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las</w:t>
      </w:r>
      <w:r>
        <w:rPr>
          <w:rFonts w:ascii="Verdana" w:eastAsia="Verdana" w:hAnsi="Verdana" w:cs="Verdana"/>
          <w:sz w:val="20"/>
          <w:szCs w:val="22"/>
        </w:rPr>
        <w:t xml:space="preserve"> </w:t>
      </w:r>
      <w:r w:rsidRPr="00852204">
        <w:rPr>
          <w:rFonts w:ascii="Verdana" w:eastAsia="Verdana" w:hAnsi="Verdana" w:cs="Verdana"/>
          <w:sz w:val="20"/>
          <w:szCs w:val="22"/>
        </w:rPr>
        <w:t>Haciendas</w:t>
      </w:r>
      <w:r>
        <w:rPr>
          <w:rFonts w:ascii="Verdana" w:eastAsia="Verdana" w:hAnsi="Verdana" w:cs="Verdana"/>
          <w:sz w:val="20"/>
          <w:szCs w:val="22"/>
        </w:rPr>
        <w:t xml:space="preserve"> </w:t>
      </w:r>
      <w:r w:rsidRPr="00852204">
        <w:rPr>
          <w:rFonts w:ascii="Verdana" w:eastAsia="Verdana" w:hAnsi="Verdana" w:cs="Verdana"/>
          <w:sz w:val="20"/>
          <w:szCs w:val="22"/>
        </w:rPr>
        <w:t>Locales,</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artículo</w:t>
      </w:r>
      <w:r>
        <w:rPr>
          <w:rFonts w:ascii="Verdana" w:eastAsia="Verdana" w:hAnsi="Verdana" w:cs="Verdana"/>
          <w:sz w:val="20"/>
          <w:szCs w:val="22"/>
        </w:rPr>
        <w:t xml:space="preserve"> </w:t>
      </w:r>
      <w:r w:rsidRPr="00852204">
        <w:rPr>
          <w:rFonts w:ascii="Verdana" w:eastAsia="Verdana" w:hAnsi="Verdana" w:cs="Verdana"/>
          <w:sz w:val="20"/>
          <w:szCs w:val="22"/>
        </w:rPr>
        <w:t>37</w:t>
      </w:r>
      <w:r>
        <w:rPr>
          <w:rFonts w:ascii="Verdana" w:eastAsia="Verdana" w:hAnsi="Verdana" w:cs="Verdana"/>
          <w:sz w:val="20"/>
          <w:szCs w:val="22"/>
        </w:rPr>
        <w:t xml:space="preserve"> </w:t>
      </w:r>
      <w:r w:rsidRPr="00852204">
        <w:rPr>
          <w:rFonts w:ascii="Verdana" w:eastAsia="Verdana" w:hAnsi="Verdana" w:cs="Verdana"/>
          <w:sz w:val="20"/>
          <w:szCs w:val="22"/>
        </w:rPr>
        <w:t>del</w:t>
      </w:r>
      <w:r>
        <w:rPr>
          <w:rFonts w:ascii="Verdana" w:eastAsia="Verdana" w:hAnsi="Verdana" w:cs="Verdana"/>
          <w:sz w:val="20"/>
          <w:szCs w:val="22"/>
        </w:rPr>
        <w:t xml:space="preserve"> </w:t>
      </w:r>
      <w:r w:rsidRPr="00852204">
        <w:rPr>
          <w:rFonts w:ascii="Verdana" w:eastAsia="Verdana" w:hAnsi="Verdana" w:cs="Verdana"/>
          <w:sz w:val="20"/>
          <w:szCs w:val="22"/>
        </w:rPr>
        <w:t>Real</w:t>
      </w:r>
      <w:r>
        <w:rPr>
          <w:rFonts w:ascii="Verdana" w:eastAsia="Verdana" w:hAnsi="Verdana" w:cs="Verdana"/>
          <w:sz w:val="20"/>
          <w:szCs w:val="22"/>
        </w:rPr>
        <w:t xml:space="preserve"> </w:t>
      </w:r>
      <w:r w:rsidRPr="00852204">
        <w:rPr>
          <w:rFonts w:ascii="Verdana" w:eastAsia="Verdana" w:hAnsi="Verdana" w:cs="Verdana"/>
          <w:sz w:val="20"/>
          <w:szCs w:val="22"/>
        </w:rPr>
        <w:t>Decreto</w:t>
      </w:r>
      <w:r>
        <w:rPr>
          <w:rFonts w:ascii="Verdana" w:eastAsia="Verdana" w:hAnsi="Verdana" w:cs="Verdana"/>
          <w:sz w:val="20"/>
          <w:szCs w:val="22"/>
        </w:rPr>
        <w:t xml:space="preserve"> </w:t>
      </w:r>
      <w:r w:rsidRPr="00852204">
        <w:rPr>
          <w:rFonts w:ascii="Verdana" w:eastAsia="Verdana" w:hAnsi="Verdana" w:cs="Verdana"/>
          <w:sz w:val="20"/>
          <w:szCs w:val="22"/>
        </w:rPr>
        <w:t>500/1990,</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20</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abril</w:t>
      </w:r>
      <w:r>
        <w:rPr>
          <w:rFonts w:ascii="Verdana" w:eastAsia="Verdana" w:hAnsi="Verdana" w:cs="Verdana"/>
          <w:sz w:val="20"/>
          <w:szCs w:val="22"/>
        </w:rPr>
        <w:t xml:space="preserve"> </w:t>
      </w:r>
      <w:r w:rsidRPr="00852204">
        <w:rPr>
          <w:rFonts w:ascii="Verdana" w:eastAsia="Verdana" w:hAnsi="Verdana" w:cs="Verdana"/>
          <w:sz w:val="20"/>
          <w:szCs w:val="22"/>
        </w:rPr>
        <w:t>y</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artículo</w:t>
      </w:r>
      <w:r>
        <w:rPr>
          <w:rFonts w:ascii="Verdana" w:eastAsia="Verdana" w:hAnsi="Verdana" w:cs="Verdana"/>
          <w:sz w:val="20"/>
          <w:szCs w:val="22"/>
        </w:rPr>
        <w:t xml:space="preserve"> </w:t>
      </w:r>
      <w:r w:rsidRPr="00852204">
        <w:rPr>
          <w:rFonts w:ascii="Verdana" w:eastAsia="Verdana" w:hAnsi="Verdana" w:cs="Verdana"/>
          <w:sz w:val="20"/>
          <w:szCs w:val="22"/>
        </w:rPr>
        <w:t>4.1.b).</w:t>
      </w:r>
      <w:r>
        <w:rPr>
          <w:rFonts w:ascii="Verdana" w:eastAsia="Verdana" w:hAnsi="Verdana" w:cs="Verdana"/>
          <w:sz w:val="20"/>
          <w:szCs w:val="22"/>
        </w:rPr>
        <w:t>4</w:t>
      </w:r>
      <w:r w:rsidRPr="00852204">
        <w:rPr>
          <w:rFonts w:ascii="Verdana" w:eastAsia="Verdana" w:hAnsi="Verdana" w:cs="Verdana"/>
          <w:sz w:val="20"/>
          <w:szCs w:val="22"/>
        </w:rPr>
        <w:t>º</w:t>
      </w:r>
      <w:r>
        <w:rPr>
          <w:rFonts w:ascii="Verdana" w:eastAsia="Verdana" w:hAnsi="Verdana" w:cs="Verdana"/>
          <w:sz w:val="20"/>
          <w:szCs w:val="22"/>
        </w:rPr>
        <w:t xml:space="preserve"> </w:t>
      </w:r>
      <w:r w:rsidRPr="00852204">
        <w:rPr>
          <w:rFonts w:ascii="Verdana" w:eastAsia="Verdana" w:hAnsi="Verdana" w:cs="Verdana"/>
          <w:sz w:val="20"/>
          <w:szCs w:val="22"/>
        </w:rPr>
        <w:t>del</w:t>
      </w:r>
      <w:r>
        <w:rPr>
          <w:rFonts w:ascii="Verdana" w:eastAsia="Verdana" w:hAnsi="Verdana" w:cs="Verdana"/>
          <w:sz w:val="20"/>
          <w:szCs w:val="22"/>
        </w:rPr>
        <w:t xml:space="preserve"> </w:t>
      </w:r>
      <w:r w:rsidRPr="00852204">
        <w:rPr>
          <w:rFonts w:ascii="Verdana" w:eastAsia="Verdana" w:hAnsi="Verdana" w:cs="Verdana"/>
          <w:sz w:val="20"/>
          <w:szCs w:val="22"/>
        </w:rPr>
        <w:t>Real</w:t>
      </w:r>
      <w:r>
        <w:rPr>
          <w:rFonts w:ascii="Verdana" w:eastAsia="Verdana" w:hAnsi="Verdana" w:cs="Verdana"/>
          <w:sz w:val="20"/>
          <w:szCs w:val="22"/>
        </w:rPr>
        <w:t xml:space="preserve"> </w:t>
      </w:r>
      <w:r w:rsidRPr="00852204">
        <w:rPr>
          <w:rFonts w:ascii="Verdana" w:eastAsia="Verdana" w:hAnsi="Verdana" w:cs="Verdana"/>
          <w:sz w:val="20"/>
          <w:szCs w:val="22"/>
        </w:rPr>
        <w:t>Decreto</w:t>
      </w:r>
      <w:r>
        <w:rPr>
          <w:rFonts w:ascii="Verdana" w:eastAsia="Verdana" w:hAnsi="Verdana" w:cs="Verdana"/>
          <w:sz w:val="20"/>
          <w:szCs w:val="22"/>
        </w:rPr>
        <w:t xml:space="preserve"> </w:t>
      </w:r>
      <w:r w:rsidRPr="00852204">
        <w:rPr>
          <w:rFonts w:ascii="Verdana" w:eastAsia="Verdana" w:hAnsi="Verdana" w:cs="Verdana"/>
          <w:sz w:val="20"/>
          <w:szCs w:val="22"/>
        </w:rPr>
        <w:t>128/2018,</w:t>
      </w:r>
      <w:r>
        <w:rPr>
          <w:rFonts w:ascii="Verdana" w:eastAsia="Verdana" w:hAnsi="Verdana" w:cs="Verdana"/>
          <w:sz w:val="20"/>
          <w:szCs w:val="22"/>
        </w:rPr>
        <w:t xml:space="preserve"> </w:t>
      </w:r>
      <w:r w:rsidRPr="00852204">
        <w:rPr>
          <w:rFonts w:ascii="Verdana" w:eastAsia="Verdana" w:hAnsi="Verdana" w:cs="Verdana"/>
          <w:sz w:val="20"/>
          <w:szCs w:val="22"/>
        </w:rPr>
        <w:lastRenderedPageBreak/>
        <w:t>de</w:t>
      </w:r>
      <w:r>
        <w:rPr>
          <w:rFonts w:ascii="Verdana" w:eastAsia="Verdana" w:hAnsi="Verdana" w:cs="Verdana"/>
          <w:sz w:val="20"/>
          <w:szCs w:val="22"/>
        </w:rPr>
        <w:t xml:space="preserve"> </w:t>
      </w:r>
      <w:r w:rsidRPr="00852204">
        <w:rPr>
          <w:rFonts w:ascii="Verdana" w:eastAsia="Verdana" w:hAnsi="Verdana" w:cs="Verdana"/>
          <w:sz w:val="20"/>
          <w:szCs w:val="22"/>
        </w:rPr>
        <w:t>16</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marzo,</w:t>
      </w:r>
      <w:r>
        <w:rPr>
          <w:rFonts w:ascii="Verdana" w:eastAsia="Verdana" w:hAnsi="Verdana" w:cs="Verdana"/>
          <w:sz w:val="20"/>
          <w:szCs w:val="22"/>
        </w:rPr>
        <w:t xml:space="preserve"> </w:t>
      </w:r>
      <w:r w:rsidRPr="00852204">
        <w:rPr>
          <w:rFonts w:ascii="Verdana" w:eastAsia="Verdana" w:hAnsi="Verdana" w:cs="Verdana"/>
          <w:sz w:val="20"/>
          <w:szCs w:val="22"/>
        </w:rPr>
        <w:t>por</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que</w:t>
      </w:r>
      <w:r>
        <w:rPr>
          <w:rFonts w:ascii="Verdana" w:eastAsia="Verdana" w:hAnsi="Verdana" w:cs="Verdana"/>
          <w:sz w:val="20"/>
          <w:szCs w:val="22"/>
        </w:rPr>
        <w:t xml:space="preserve"> </w:t>
      </w:r>
      <w:r w:rsidRPr="00852204">
        <w:rPr>
          <w:rFonts w:ascii="Verdana" w:eastAsia="Verdana" w:hAnsi="Verdana" w:cs="Verdana"/>
          <w:sz w:val="20"/>
          <w:szCs w:val="22"/>
        </w:rPr>
        <w:t>se</w:t>
      </w:r>
      <w:r>
        <w:rPr>
          <w:rFonts w:ascii="Verdana" w:eastAsia="Verdana" w:hAnsi="Verdana" w:cs="Verdana"/>
          <w:sz w:val="20"/>
          <w:szCs w:val="22"/>
        </w:rPr>
        <w:t xml:space="preserve"> </w:t>
      </w:r>
      <w:r w:rsidRPr="00852204">
        <w:rPr>
          <w:rFonts w:ascii="Verdana" w:eastAsia="Verdana" w:hAnsi="Verdana" w:cs="Verdana"/>
          <w:sz w:val="20"/>
          <w:szCs w:val="22"/>
        </w:rPr>
        <w:t>regula</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régimen</w:t>
      </w:r>
      <w:r>
        <w:rPr>
          <w:rFonts w:ascii="Verdana" w:eastAsia="Verdana" w:hAnsi="Verdana" w:cs="Verdana"/>
          <w:sz w:val="20"/>
          <w:szCs w:val="22"/>
        </w:rPr>
        <w:t xml:space="preserve"> </w:t>
      </w:r>
      <w:r w:rsidRPr="00852204">
        <w:rPr>
          <w:rFonts w:ascii="Verdana" w:eastAsia="Verdana" w:hAnsi="Verdana" w:cs="Verdana"/>
          <w:sz w:val="20"/>
          <w:szCs w:val="22"/>
        </w:rPr>
        <w:t>jurídico</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los</w:t>
      </w:r>
      <w:r>
        <w:rPr>
          <w:rFonts w:ascii="Verdana" w:eastAsia="Verdana" w:hAnsi="Verdana" w:cs="Verdana"/>
          <w:sz w:val="20"/>
          <w:szCs w:val="22"/>
        </w:rPr>
        <w:t xml:space="preserve"> </w:t>
      </w:r>
      <w:r w:rsidRPr="00852204">
        <w:rPr>
          <w:rFonts w:ascii="Verdana" w:eastAsia="Verdana" w:hAnsi="Verdana" w:cs="Verdana"/>
          <w:sz w:val="20"/>
          <w:szCs w:val="22"/>
        </w:rPr>
        <w:t>funcionarios</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Administración</w:t>
      </w:r>
      <w:r>
        <w:rPr>
          <w:rFonts w:ascii="Verdana" w:eastAsia="Verdana" w:hAnsi="Verdana" w:cs="Verdana"/>
          <w:sz w:val="20"/>
          <w:szCs w:val="22"/>
        </w:rPr>
        <w:t xml:space="preserve"> </w:t>
      </w:r>
      <w:r w:rsidRPr="00852204">
        <w:rPr>
          <w:rFonts w:ascii="Verdana" w:eastAsia="Verdana" w:hAnsi="Verdana" w:cs="Verdana"/>
          <w:sz w:val="20"/>
          <w:szCs w:val="22"/>
        </w:rPr>
        <w:t>Local</w:t>
      </w:r>
      <w:r>
        <w:rPr>
          <w:rFonts w:ascii="Verdana" w:eastAsia="Verdana" w:hAnsi="Verdana" w:cs="Verdana"/>
          <w:sz w:val="20"/>
          <w:szCs w:val="22"/>
        </w:rPr>
        <w:t xml:space="preserve"> </w:t>
      </w:r>
      <w:r w:rsidRPr="00852204">
        <w:rPr>
          <w:rFonts w:ascii="Verdana" w:eastAsia="Verdana" w:hAnsi="Verdana" w:cs="Verdana"/>
          <w:sz w:val="20"/>
          <w:szCs w:val="22"/>
        </w:rPr>
        <w:t>con</w:t>
      </w:r>
      <w:r>
        <w:rPr>
          <w:rFonts w:ascii="Verdana" w:eastAsia="Verdana" w:hAnsi="Verdana" w:cs="Verdana"/>
          <w:sz w:val="20"/>
          <w:szCs w:val="22"/>
        </w:rPr>
        <w:t xml:space="preserve"> </w:t>
      </w:r>
      <w:r w:rsidRPr="00852204">
        <w:rPr>
          <w:rFonts w:ascii="Verdana" w:eastAsia="Verdana" w:hAnsi="Verdana" w:cs="Verdana"/>
          <w:sz w:val="20"/>
          <w:szCs w:val="22"/>
        </w:rPr>
        <w:t>habilitación</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carácter</w:t>
      </w:r>
      <w:r>
        <w:rPr>
          <w:rFonts w:ascii="Verdana" w:eastAsia="Verdana" w:hAnsi="Verdana" w:cs="Verdana"/>
          <w:sz w:val="20"/>
          <w:szCs w:val="22"/>
        </w:rPr>
        <w:t xml:space="preserve"> </w:t>
      </w:r>
      <w:r w:rsidRPr="00852204">
        <w:rPr>
          <w:rFonts w:ascii="Verdana" w:eastAsia="Verdana" w:hAnsi="Verdana" w:cs="Verdana"/>
          <w:sz w:val="20"/>
          <w:szCs w:val="22"/>
        </w:rPr>
        <w:t>nacional,</w:t>
      </w:r>
      <w:r>
        <w:rPr>
          <w:rFonts w:ascii="Verdana" w:eastAsia="Verdana" w:hAnsi="Verdana" w:cs="Verdana"/>
          <w:sz w:val="20"/>
          <w:szCs w:val="22"/>
        </w:rPr>
        <w:t xml:space="preserve"> </w:t>
      </w:r>
      <w:r w:rsidRPr="00852204">
        <w:rPr>
          <w:rFonts w:ascii="Verdana" w:eastAsia="Verdana" w:hAnsi="Verdana" w:cs="Verdana"/>
          <w:sz w:val="20"/>
          <w:szCs w:val="22"/>
        </w:rPr>
        <w:t>se</w:t>
      </w:r>
      <w:r>
        <w:rPr>
          <w:rFonts w:ascii="Verdana" w:eastAsia="Verdana" w:hAnsi="Verdana" w:cs="Verdana"/>
          <w:sz w:val="20"/>
          <w:szCs w:val="22"/>
        </w:rPr>
        <w:t xml:space="preserve"> </w:t>
      </w:r>
      <w:r w:rsidRPr="00852204">
        <w:rPr>
          <w:rFonts w:ascii="Verdana" w:eastAsia="Verdana" w:hAnsi="Verdana" w:cs="Verdana"/>
          <w:sz w:val="20"/>
          <w:szCs w:val="22"/>
        </w:rPr>
        <w:t>emitirá</w:t>
      </w:r>
      <w:r>
        <w:rPr>
          <w:rFonts w:ascii="Verdana" w:eastAsia="Verdana" w:hAnsi="Verdana" w:cs="Verdana"/>
          <w:sz w:val="20"/>
          <w:szCs w:val="22"/>
        </w:rPr>
        <w:t xml:space="preserve"> </w:t>
      </w:r>
      <w:r w:rsidRPr="00852204">
        <w:rPr>
          <w:rFonts w:ascii="Verdana" w:eastAsia="Verdana" w:hAnsi="Verdana" w:cs="Verdana"/>
          <w:sz w:val="20"/>
          <w:szCs w:val="22"/>
        </w:rPr>
        <w:t>el</w:t>
      </w:r>
      <w:r>
        <w:rPr>
          <w:rFonts w:ascii="Verdana" w:eastAsia="Verdana" w:hAnsi="Verdana" w:cs="Verdana"/>
          <w:sz w:val="20"/>
          <w:szCs w:val="22"/>
        </w:rPr>
        <w:t xml:space="preserve"> </w:t>
      </w:r>
      <w:r w:rsidRPr="00852204">
        <w:rPr>
          <w:rFonts w:ascii="Verdana" w:eastAsia="Verdana" w:hAnsi="Verdana" w:cs="Verdana"/>
          <w:sz w:val="20"/>
          <w:szCs w:val="22"/>
        </w:rPr>
        <w:t>correspondiente</w:t>
      </w:r>
      <w:r>
        <w:rPr>
          <w:rFonts w:ascii="Verdana" w:eastAsia="Verdana" w:hAnsi="Verdana" w:cs="Verdana"/>
          <w:sz w:val="20"/>
          <w:szCs w:val="22"/>
        </w:rPr>
        <w:t xml:space="preserve"> </w:t>
      </w:r>
      <w:r w:rsidRPr="00852204">
        <w:rPr>
          <w:rFonts w:ascii="Verdana" w:eastAsia="Verdana" w:hAnsi="Verdana" w:cs="Verdana"/>
          <w:sz w:val="20"/>
          <w:szCs w:val="22"/>
        </w:rPr>
        <w:t>informe</w:t>
      </w:r>
      <w:r>
        <w:rPr>
          <w:rFonts w:ascii="Verdana" w:eastAsia="Verdana" w:hAnsi="Verdana" w:cs="Verdana"/>
          <w:sz w:val="20"/>
          <w:szCs w:val="22"/>
        </w:rPr>
        <w:t xml:space="preserve"> </w:t>
      </w:r>
      <w:r w:rsidRPr="00852204">
        <w:rPr>
          <w:rFonts w:ascii="Verdana" w:eastAsia="Verdana" w:hAnsi="Verdana" w:cs="Verdana"/>
          <w:sz w:val="20"/>
          <w:szCs w:val="22"/>
        </w:rPr>
        <w:t>de</w:t>
      </w:r>
      <w:r>
        <w:rPr>
          <w:rFonts w:ascii="Verdana" w:eastAsia="Verdana" w:hAnsi="Verdana" w:cs="Verdana"/>
          <w:sz w:val="20"/>
          <w:szCs w:val="22"/>
        </w:rPr>
        <w:t xml:space="preserve"> </w:t>
      </w:r>
      <w:r w:rsidRPr="00852204">
        <w:rPr>
          <w:rFonts w:ascii="Verdana" w:eastAsia="Verdana" w:hAnsi="Verdana" w:cs="Verdana"/>
          <w:sz w:val="20"/>
          <w:szCs w:val="22"/>
        </w:rPr>
        <w:t>Intervención.</w:t>
      </w:r>
    </w:p>
    <w:p w:rsidR="00836734" w:rsidRDefault="00836734" w:rsidP="00836734">
      <w:pPr>
        <w:spacing w:line="360" w:lineRule="auto"/>
        <w:ind w:firstLine="696"/>
        <w:jc w:val="both"/>
        <w:rPr>
          <w:rFonts w:ascii="Verdana" w:eastAsia="Verdana" w:hAnsi="Verdana" w:cs="Verdana"/>
          <w:sz w:val="20"/>
          <w:szCs w:val="22"/>
        </w:rPr>
      </w:pPr>
    </w:p>
    <w:p w:rsidR="00836734" w:rsidRDefault="00836734" w:rsidP="00836734">
      <w:pPr>
        <w:spacing w:line="360" w:lineRule="auto"/>
        <w:ind w:firstLine="696"/>
        <w:jc w:val="both"/>
        <w:rPr>
          <w:rFonts w:ascii="Verdana" w:eastAsia="Verdana" w:hAnsi="Verdana" w:cs="Verdana"/>
          <w:sz w:val="20"/>
          <w:szCs w:val="22"/>
        </w:rPr>
      </w:pPr>
      <w:r>
        <w:rPr>
          <w:rFonts w:ascii="Verdana" w:eastAsia="Verdana" w:hAnsi="Verdana" w:cs="Verdana"/>
          <w:b/>
          <w:sz w:val="20"/>
          <w:szCs w:val="22"/>
        </w:rPr>
        <w:t xml:space="preserve">B. </w:t>
      </w:r>
      <w:r w:rsidRPr="00852204">
        <w:rPr>
          <w:rFonts w:ascii="Verdana" w:eastAsia="Verdana" w:hAnsi="Verdana" w:cs="Verdana"/>
          <w:sz w:val="20"/>
          <w:szCs w:val="22"/>
        </w:rPr>
        <w:t>Posteriormente,</w:t>
      </w:r>
      <w:r>
        <w:rPr>
          <w:rFonts w:ascii="Verdana" w:eastAsia="Verdana" w:hAnsi="Verdana" w:cs="Verdana"/>
          <w:sz w:val="20"/>
          <w:szCs w:val="22"/>
        </w:rPr>
        <w:t xml:space="preserve"> el órgano interventor deberá elaborar un </w:t>
      </w:r>
      <w:r w:rsidRPr="00A42564">
        <w:rPr>
          <w:rFonts w:ascii="Verdana" w:eastAsia="Verdana" w:hAnsi="Verdana" w:cs="Verdana"/>
          <w:sz w:val="20"/>
          <w:szCs w:val="22"/>
        </w:rPr>
        <w:t>informe de Evaluación del cumplimiento del Objetiv</w:t>
      </w:r>
      <w:r>
        <w:rPr>
          <w:rFonts w:ascii="Verdana" w:eastAsia="Verdana" w:hAnsi="Verdana" w:cs="Verdana"/>
          <w:sz w:val="20"/>
          <w:szCs w:val="22"/>
        </w:rPr>
        <w:t>o de Estabilidad Presupuestaria y</w:t>
      </w:r>
      <w:r w:rsidRPr="00A42564">
        <w:rPr>
          <w:rFonts w:ascii="Verdana" w:eastAsia="Verdana" w:hAnsi="Verdana" w:cs="Verdana"/>
          <w:sz w:val="20"/>
          <w:szCs w:val="22"/>
        </w:rPr>
        <w:t xml:space="preserve"> de la </w:t>
      </w:r>
      <w:r>
        <w:rPr>
          <w:rFonts w:ascii="Verdana" w:eastAsia="Verdana" w:hAnsi="Verdana" w:cs="Verdana"/>
          <w:sz w:val="20"/>
          <w:szCs w:val="22"/>
        </w:rPr>
        <w:t>R</w:t>
      </w:r>
      <w:r w:rsidRPr="00A42564">
        <w:rPr>
          <w:rFonts w:ascii="Verdana" w:eastAsia="Verdana" w:hAnsi="Verdana" w:cs="Verdana"/>
          <w:sz w:val="20"/>
          <w:szCs w:val="22"/>
        </w:rPr>
        <w:t xml:space="preserve">egla de </w:t>
      </w:r>
      <w:r>
        <w:rPr>
          <w:rFonts w:ascii="Verdana" w:eastAsia="Verdana" w:hAnsi="Verdana" w:cs="Verdana"/>
          <w:sz w:val="20"/>
          <w:szCs w:val="22"/>
        </w:rPr>
        <w:t>G</w:t>
      </w:r>
      <w:r w:rsidRPr="00A42564">
        <w:rPr>
          <w:rFonts w:ascii="Verdana" w:eastAsia="Verdana" w:hAnsi="Verdana" w:cs="Verdana"/>
          <w:sz w:val="20"/>
          <w:szCs w:val="22"/>
        </w:rPr>
        <w:t>asto</w:t>
      </w:r>
      <w:r>
        <w:rPr>
          <w:rFonts w:ascii="Verdana" w:eastAsia="Verdana" w:hAnsi="Verdana" w:cs="Verdana"/>
          <w:sz w:val="20"/>
          <w:szCs w:val="22"/>
        </w:rPr>
        <w:t>, de conformidad con el artículo 16 del Real Decreto 1463/2007, de 2 de noviembre.</w:t>
      </w:r>
    </w:p>
    <w:p w:rsidR="00EE3A3F" w:rsidRDefault="00EE3A3F" w:rsidP="00EE3A3F">
      <w:pPr>
        <w:spacing w:line="360" w:lineRule="auto"/>
        <w:ind w:firstLine="696"/>
        <w:jc w:val="both"/>
        <w:rPr>
          <w:rFonts w:ascii="Verdana" w:eastAsia="Verdana" w:hAnsi="Verdana" w:cs="Verdana"/>
          <w:sz w:val="20"/>
          <w:szCs w:val="22"/>
        </w:rPr>
      </w:pPr>
    </w:p>
    <w:p w:rsidR="00EE3A3F" w:rsidRPr="00A42564" w:rsidRDefault="00EE3A3F" w:rsidP="00EE3A3F">
      <w:pPr>
        <w:spacing w:line="360" w:lineRule="auto"/>
        <w:ind w:firstLine="696"/>
        <w:jc w:val="both"/>
        <w:rPr>
          <w:rFonts w:ascii="Verdana" w:eastAsia="Verdana" w:hAnsi="Verdana" w:cs="Verdana"/>
          <w:b/>
          <w:sz w:val="20"/>
          <w:szCs w:val="22"/>
        </w:rPr>
      </w:pPr>
      <w:r w:rsidRPr="00A42564">
        <w:rPr>
          <w:rFonts w:ascii="Verdana" w:eastAsia="Verdana" w:hAnsi="Verdana" w:cs="Verdana"/>
          <w:b/>
          <w:sz w:val="20"/>
          <w:szCs w:val="22"/>
        </w:rPr>
        <w:t>C.</w:t>
      </w:r>
      <w:r>
        <w:rPr>
          <w:rFonts w:ascii="Verdana" w:eastAsia="Verdana" w:hAnsi="Verdana" w:cs="Verdana"/>
          <w:b/>
          <w:sz w:val="20"/>
          <w:szCs w:val="22"/>
        </w:rPr>
        <w:t xml:space="preserve"> </w:t>
      </w:r>
      <w:r>
        <w:rPr>
          <w:rFonts w:ascii="Verdana" w:eastAsia="Verdana" w:hAnsi="Verdana" w:cs="Verdana"/>
          <w:sz w:val="20"/>
          <w:szCs w:val="22"/>
        </w:rPr>
        <w:t>Vistos los informes, c</w:t>
      </w:r>
      <w:r w:rsidRPr="00843FC2">
        <w:rPr>
          <w:rFonts w:ascii="Verdana" w:eastAsia="Verdana" w:hAnsi="Verdana" w:cs="Verdana"/>
          <w:sz w:val="20"/>
          <w:szCs w:val="22"/>
        </w:rPr>
        <w:t>orresponde</w:t>
      </w:r>
      <w:r>
        <w:rPr>
          <w:rFonts w:ascii="Verdana" w:eastAsia="Verdana" w:hAnsi="Verdana" w:cs="Verdana"/>
          <w:sz w:val="20"/>
          <w:szCs w:val="22"/>
        </w:rPr>
        <w:t xml:space="preserve"> </w:t>
      </w:r>
      <w:r w:rsidRPr="00843FC2">
        <w:rPr>
          <w:rFonts w:ascii="Verdana" w:eastAsia="Verdana" w:hAnsi="Verdana" w:cs="Verdana"/>
          <w:sz w:val="20"/>
          <w:szCs w:val="22"/>
        </w:rPr>
        <w:t>al</w:t>
      </w:r>
      <w:r>
        <w:rPr>
          <w:rFonts w:ascii="Verdana" w:eastAsia="Verdana" w:hAnsi="Verdana" w:cs="Verdana"/>
          <w:sz w:val="20"/>
          <w:szCs w:val="22"/>
        </w:rPr>
        <w:t xml:space="preserve"> </w:t>
      </w:r>
      <w:r w:rsidRPr="00843FC2">
        <w:rPr>
          <w:rFonts w:ascii="Verdana" w:eastAsia="Verdana" w:hAnsi="Verdana" w:cs="Verdana"/>
          <w:sz w:val="20"/>
          <w:szCs w:val="22"/>
        </w:rPr>
        <w:t>Presidente</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Entidad</w:t>
      </w:r>
      <w:r>
        <w:rPr>
          <w:rFonts w:ascii="Verdana" w:eastAsia="Verdana" w:hAnsi="Verdana" w:cs="Verdana"/>
          <w:sz w:val="20"/>
          <w:szCs w:val="22"/>
        </w:rPr>
        <w:t xml:space="preserve"> Local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aprobación</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liquidación</w:t>
      </w:r>
      <w:r>
        <w:rPr>
          <w:rFonts w:ascii="Verdana" w:eastAsia="Verdana" w:hAnsi="Verdana" w:cs="Verdana"/>
          <w:sz w:val="20"/>
          <w:szCs w:val="22"/>
        </w:rPr>
        <w:t xml:space="preserve"> </w:t>
      </w:r>
      <w:r w:rsidRPr="00843FC2">
        <w:rPr>
          <w:rFonts w:ascii="Verdana" w:eastAsia="Verdana" w:hAnsi="Verdana" w:cs="Verdana"/>
          <w:sz w:val="20"/>
          <w:szCs w:val="22"/>
        </w:rPr>
        <w:t>del</w:t>
      </w:r>
      <w:r>
        <w:rPr>
          <w:rFonts w:ascii="Verdana" w:eastAsia="Verdana" w:hAnsi="Verdana" w:cs="Verdana"/>
          <w:sz w:val="20"/>
          <w:szCs w:val="22"/>
        </w:rPr>
        <w:t xml:space="preserve"> </w:t>
      </w:r>
      <w:r w:rsidRPr="00843FC2">
        <w:rPr>
          <w:rFonts w:ascii="Verdana" w:eastAsia="Verdana" w:hAnsi="Verdana" w:cs="Verdana"/>
          <w:sz w:val="20"/>
          <w:szCs w:val="22"/>
        </w:rPr>
        <w:t>Presupuesto</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Entidad</w:t>
      </w:r>
      <w:r>
        <w:rPr>
          <w:rFonts w:ascii="Verdana" w:eastAsia="Verdana" w:hAnsi="Verdana" w:cs="Verdana"/>
          <w:sz w:val="20"/>
          <w:szCs w:val="22"/>
        </w:rPr>
        <w:t xml:space="preserve"> </w:t>
      </w:r>
      <w:r w:rsidRPr="00843FC2">
        <w:rPr>
          <w:rFonts w:ascii="Verdana" w:eastAsia="Verdana" w:hAnsi="Verdana" w:cs="Verdana"/>
          <w:sz w:val="20"/>
          <w:szCs w:val="22"/>
        </w:rPr>
        <w:t>Local</w:t>
      </w:r>
      <w:r>
        <w:rPr>
          <w:rFonts w:ascii="Verdana" w:eastAsia="Verdana" w:hAnsi="Verdana" w:cs="Verdana"/>
          <w:sz w:val="20"/>
          <w:szCs w:val="22"/>
        </w:rPr>
        <w:t xml:space="preserve"> </w:t>
      </w:r>
      <w:r w:rsidRPr="00843FC2">
        <w:rPr>
          <w:rFonts w:ascii="Verdana" w:eastAsia="Verdana" w:hAnsi="Verdana" w:cs="Verdana"/>
          <w:sz w:val="20"/>
          <w:szCs w:val="22"/>
        </w:rPr>
        <w:t>y</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las</w:t>
      </w:r>
      <w:r>
        <w:rPr>
          <w:rFonts w:ascii="Verdana" w:eastAsia="Verdana" w:hAnsi="Verdana" w:cs="Verdana"/>
          <w:sz w:val="20"/>
          <w:szCs w:val="22"/>
        </w:rPr>
        <w:t xml:space="preserve"> </w:t>
      </w:r>
      <w:r w:rsidRPr="00843FC2">
        <w:rPr>
          <w:rFonts w:ascii="Verdana" w:eastAsia="Verdana" w:hAnsi="Verdana" w:cs="Verdana"/>
          <w:sz w:val="20"/>
          <w:szCs w:val="22"/>
        </w:rPr>
        <w:t>liquidaciones</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los</w:t>
      </w:r>
      <w:r>
        <w:rPr>
          <w:rFonts w:ascii="Verdana" w:eastAsia="Verdana" w:hAnsi="Verdana" w:cs="Verdana"/>
          <w:sz w:val="20"/>
          <w:szCs w:val="22"/>
        </w:rPr>
        <w:t xml:space="preserve"> </w:t>
      </w:r>
      <w:r w:rsidRPr="00843FC2">
        <w:rPr>
          <w:rFonts w:ascii="Verdana" w:eastAsia="Verdana" w:hAnsi="Verdana" w:cs="Verdana"/>
          <w:sz w:val="20"/>
          <w:szCs w:val="22"/>
        </w:rPr>
        <w:t>Presupuestos</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los</w:t>
      </w:r>
      <w:r>
        <w:rPr>
          <w:rFonts w:ascii="Verdana" w:eastAsia="Verdana" w:hAnsi="Verdana" w:cs="Verdana"/>
          <w:sz w:val="20"/>
          <w:szCs w:val="22"/>
        </w:rPr>
        <w:t xml:space="preserve"> </w:t>
      </w:r>
      <w:r w:rsidRPr="00843FC2">
        <w:rPr>
          <w:rFonts w:ascii="Verdana" w:eastAsia="Verdana" w:hAnsi="Verdana" w:cs="Verdana"/>
          <w:sz w:val="20"/>
          <w:szCs w:val="22"/>
        </w:rPr>
        <w:t>Organismos</w:t>
      </w:r>
      <w:r>
        <w:rPr>
          <w:rFonts w:ascii="Verdana" w:eastAsia="Verdana" w:hAnsi="Verdana" w:cs="Verdana"/>
          <w:sz w:val="20"/>
          <w:szCs w:val="22"/>
        </w:rPr>
        <w:t xml:space="preserve"> </w:t>
      </w:r>
      <w:r w:rsidRPr="00843FC2">
        <w:rPr>
          <w:rFonts w:ascii="Verdana" w:eastAsia="Verdana" w:hAnsi="Verdana" w:cs="Verdana"/>
          <w:sz w:val="20"/>
          <w:szCs w:val="22"/>
        </w:rPr>
        <w:t>Autónomos</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ella</w:t>
      </w:r>
      <w:r>
        <w:rPr>
          <w:rFonts w:ascii="Verdana" w:eastAsia="Verdana" w:hAnsi="Verdana" w:cs="Verdana"/>
          <w:sz w:val="20"/>
          <w:szCs w:val="22"/>
        </w:rPr>
        <w:t xml:space="preserve"> </w:t>
      </w:r>
      <w:r w:rsidRPr="00843FC2">
        <w:rPr>
          <w:rFonts w:ascii="Verdana" w:eastAsia="Verdana" w:hAnsi="Verdana" w:cs="Verdana"/>
          <w:sz w:val="20"/>
          <w:szCs w:val="22"/>
        </w:rPr>
        <w:t>dependientes</w:t>
      </w:r>
      <w:r>
        <w:rPr>
          <w:rFonts w:ascii="Verdana" w:eastAsia="Verdana" w:hAnsi="Verdana" w:cs="Verdana"/>
          <w:sz w:val="20"/>
          <w:szCs w:val="22"/>
        </w:rPr>
        <w:t xml:space="preserve"> </w:t>
      </w:r>
      <w:r w:rsidRPr="00843FC2">
        <w:rPr>
          <w:rFonts w:ascii="Verdana" w:eastAsia="Verdana" w:hAnsi="Verdana" w:cs="Verdana"/>
          <w:sz w:val="20"/>
          <w:szCs w:val="22"/>
        </w:rPr>
        <w:t>(artículo</w:t>
      </w:r>
      <w:r>
        <w:rPr>
          <w:rFonts w:ascii="Verdana" w:eastAsia="Verdana" w:hAnsi="Verdana" w:cs="Verdana"/>
          <w:sz w:val="20"/>
          <w:szCs w:val="22"/>
        </w:rPr>
        <w:t xml:space="preserve"> </w:t>
      </w:r>
      <w:r w:rsidRPr="00843FC2">
        <w:rPr>
          <w:rFonts w:ascii="Verdana" w:eastAsia="Verdana" w:hAnsi="Verdana" w:cs="Verdana"/>
          <w:sz w:val="20"/>
          <w:szCs w:val="22"/>
        </w:rPr>
        <w:t>90</w:t>
      </w:r>
      <w:r>
        <w:rPr>
          <w:rFonts w:ascii="Verdana" w:eastAsia="Verdana" w:hAnsi="Verdana" w:cs="Verdana"/>
          <w:sz w:val="20"/>
          <w:szCs w:val="22"/>
        </w:rPr>
        <w:t xml:space="preserve"> </w:t>
      </w:r>
      <w:r w:rsidRPr="00843FC2">
        <w:rPr>
          <w:rFonts w:ascii="Verdana" w:eastAsia="Verdana" w:hAnsi="Verdana" w:cs="Verdana"/>
          <w:sz w:val="20"/>
          <w:szCs w:val="22"/>
        </w:rPr>
        <w:t>del</w:t>
      </w:r>
      <w:r>
        <w:rPr>
          <w:rFonts w:ascii="Verdana" w:eastAsia="Verdana" w:hAnsi="Verdana" w:cs="Verdana"/>
          <w:sz w:val="20"/>
          <w:szCs w:val="22"/>
        </w:rPr>
        <w:t xml:space="preserve"> </w:t>
      </w:r>
      <w:r w:rsidRPr="00843FC2">
        <w:rPr>
          <w:rFonts w:ascii="Verdana" w:eastAsia="Verdana" w:hAnsi="Verdana" w:cs="Verdana"/>
          <w:sz w:val="20"/>
          <w:szCs w:val="22"/>
        </w:rPr>
        <w:t>Real</w:t>
      </w:r>
      <w:r>
        <w:rPr>
          <w:rFonts w:ascii="Verdana" w:eastAsia="Verdana" w:hAnsi="Verdana" w:cs="Verdana"/>
          <w:sz w:val="20"/>
          <w:szCs w:val="22"/>
        </w:rPr>
        <w:t xml:space="preserve"> </w:t>
      </w:r>
      <w:r w:rsidRPr="00843FC2">
        <w:rPr>
          <w:rFonts w:ascii="Verdana" w:eastAsia="Verdana" w:hAnsi="Verdana" w:cs="Verdana"/>
          <w:sz w:val="20"/>
          <w:szCs w:val="22"/>
        </w:rPr>
        <w:t>Decreto</w:t>
      </w:r>
      <w:r>
        <w:rPr>
          <w:rFonts w:ascii="Verdana" w:eastAsia="Verdana" w:hAnsi="Verdana" w:cs="Verdana"/>
          <w:sz w:val="20"/>
          <w:szCs w:val="22"/>
        </w:rPr>
        <w:t xml:space="preserve"> </w:t>
      </w:r>
      <w:r w:rsidRPr="00843FC2">
        <w:rPr>
          <w:rFonts w:ascii="Verdana" w:eastAsia="Verdana" w:hAnsi="Verdana" w:cs="Verdana"/>
          <w:sz w:val="20"/>
          <w:szCs w:val="22"/>
        </w:rPr>
        <w:t>500/1990,</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20</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abril).</w:t>
      </w:r>
    </w:p>
    <w:p w:rsidR="00EE3A3F" w:rsidRPr="00843FC2" w:rsidRDefault="00EE3A3F" w:rsidP="00EE3A3F">
      <w:pPr>
        <w:spacing w:line="360" w:lineRule="auto"/>
        <w:ind w:firstLine="696"/>
        <w:jc w:val="both"/>
        <w:rPr>
          <w:rFonts w:ascii="Arial" w:hAnsi="Arial" w:cs="Arial"/>
          <w:b/>
          <w:bCs/>
          <w:sz w:val="22"/>
          <w:szCs w:val="22"/>
        </w:rPr>
      </w:pPr>
    </w:p>
    <w:p w:rsidR="00EE3A3F" w:rsidRPr="00843FC2" w:rsidRDefault="00EE3A3F" w:rsidP="00EE3A3F">
      <w:pPr>
        <w:spacing w:line="360" w:lineRule="auto"/>
        <w:ind w:firstLine="696"/>
        <w:jc w:val="both"/>
        <w:rPr>
          <w:rFonts w:ascii="Arial" w:hAnsi="Arial" w:cs="Arial"/>
          <w:sz w:val="22"/>
          <w:szCs w:val="22"/>
        </w:rPr>
      </w:pPr>
      <w:r>
        <w:rPr>
          <w:rFonts w:ascii="Verdana" w:eastAsia="Verdana" w:hAnsi="Verdana" w:cs="Verdana"/>
          <w:b/>
          <w:bCs/>
          <w:sz w:val="20"/>
          <w:szCs w:val="22"/>
        </w:rPr>
        <w:t>D</w:t>
      </w:r>
      <w:r w:rsidRPr="00843FC2">
        <w:rPr>
          <w:rFonts w:ascii="Verdana" w:eastAsia="Verdana" w:hAnsi="Verdana" w:cs="Verdana"/>
          <w:b/>
          <w:bCs/>
          <w:sz w:val="20"/>
          <w:szCs w:val="22"/>
        </w:rPr>
        <w:t>.</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liquidación</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cada</w:t>
      </w:r>
      <w:r>
        <w:rPr>
          <w:rFonts w:ascii="Verdana" w:eastAsia="Verdana" w:hAnsi="Verdana" w:cs="Verdana"/>
          <w:sz w:val="20"/>
          <w:szCs w:val="22"/>
        </w:rPr>
        <w:t xml:space="preserve"> </w:t>
      </w:r>
      <w:r w:rsidRPr="00843FC2">
        <w:rPr>
          <w:rFonts w:ascii="Verdana" w:eastAsia="Verdana" w:hAnsi="Verdana" w:cs="Verdana"/>
          <w:sz w:val="20"/>
          <w:szCs w:val="22"/>
        </w:rPr>
        <w:t>uno</w:t>
      </w:r>
      <w:r>
        <w:rPr>
          <w:rFonts w:ascii="Verdana" w:eastAsia="Verdana" w:hAnsi="Verdana" w:cs="Verdana"/>
          <w:sz w:val="20"/>
          <w:szCs w:val="22"/>
        </w:rPr>
        <w:t xml:space="preserve"> </w:t>
      </w:r>
      <w:r w:rsidRPr="00843FC2">
        <w:rPr>
          <w:rFonts w:ascii="Verdana" w:eastAsia="Verdana" w:hAnsi="Verdana" w:cs="Verdana"/>
          <w:sz w:val="20"/>
          <w:szCs w:val="22"/>
        </w:rPr>
        <w:t>de</w:t>
      </w:r>
      <w:r>
        <w:rPr>
          <w:rFonts w:ascii="Verdana" w:eastAsia="Verdana" w:hAnsi="Verdana" w:cs="Verdana"/>
          <w:sz w:val="20"/>
          <w:szCs w:val="22"/>
        </w:rPr>
        <w:t xml:space="preserve"> </w:t>
      </w:r>
      <w:r w:rsidRPr="00843FC2">
        <w:rPr>
          <w:rFonts w:ascii="Verdana" w:eastAsia="Verdana" w:hAnsi="Verdana" w:cs="Verdana"/>
          <w:sz w:val="20"/>
          <w:szCs w:val="22"/>
        </w:rPr>
        <w:t>los</w:t>
      </w:r>
      <w:r>
        <w:rPr>
          <w:rFonts w:ascii="Verdana" w:eastAsia="Verdana" w:hAnsi="Verdana" w:cs="Verdana"/>
          <w:sz w:val="20"/>
          <w:szCs w:val="22"/>
        </w:rPr>
        <w:t xml:space="preserve"> </w:t>
      </w:r>
      <w:r w:rsidRPr="00843FC2">
        <w:rPr>
          <w:rFonts w:ascii="Verdana" w:eastAsia="Verdana" w:hAnsi="Verdana" w:cs="Verdana"/>
          <w:sz w:val="20"/>
          <w:szCs w:val="22"/>
        </w:rPr>
        <w:t>Presupuestos,</w:t>
      </w:r>
      <w:r>
        <w:rPr>
          <w:rFonts w:ascii="Verdana" w:eastAsia="Verdana" w:hAnsi="Verdana" w:cs="Verdana"/>
          <w:sz w:val="20"/>
          <w:szCs w:val="22"/>
        </w:rPr>
        <w:t xml:space="preserve"> </w:t>
      </w:r>
      <w:r w:rsidRPr="00843FC2">
        <w:rPr>
          <w:rFonts w:ascii="Verdana" w:eastAsia="Verdana" w:hAnsi="Verdana" w:cs="Verdana"/>
          <w:sz w:val="20"/>
          <w:szCs w:val="22"/>
        </w:rPr>
        <w:t>una</w:t>
      </w:r>
      <w:r>
        <w:rPr>
          <w:rFonts w:ascii="Verdana" w:eastAsia="Verdana" w:hAnsi="Verdana" w:cs="Verdana"/>
          <w:sz w:val="20"/>
          <w:szCs w:val="22"/>
        </w:rPr>
        <w:t xml:space="preserve"> </w:t>
      </w:r>
      <w:r w:rsidRPr="00843FC2">
        <w:rPr>
          <w:rFonts w:ascii="Verdana" w:eastAsia="Verdana" w:hAnsi="Verdana" w:cs="Verdana"/>
          <w:sz w:val="20"/>
          <w:szCs w:val="22"/>
        </w:rPr>
        <w:t>vez</w:t>
      </w:r>
      <w:r>
        <w:rPr>
          <w:rFonts w:ascii="Verdana" w:eastAsia="Verdana" w:hAnsi="Verdana" w:cs="Verdana"/>
          <w:sz w:val="20"/>
          <w:szCs w:val="22"/>
        </w:rPr>
        <w:t xml:space="preserve"> </w:t>
      </w:r>
      <w:r w:rsidRPr="00843FC2">
        <w:rPr>
          <w:rFonts w:ascii="Verdana" w:eastAsia="Verdana" w:hAnsi="Verdana" w:cs="Verdana"/>
          <w:sz w:val="20"/>
          <w:szCs w:val="22"/>
        </w:rPr>
        <w:t>efectuada</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aprobación,</w:t>
      </w:r>
      <w:r>
        <w:rPr>
          <w:rFonts w:ascii="Verdana" w:eastAsia="Verdana" w:hAnsi="Verdana" w:cs="Verdana"/>
          <w:sz w:val="20"/>
          <w:szCs w:val="22"/>
        </w:rPr>
        <w:t xml:space="preserve"> </w:t>
      </w:r>
      <w:r w:rsidRPr="00843FC2">
        <w:rPr>
          <w:rFonts w:ascii="Verdana" w:eastAsia="Verdana" w:hAnsi="Verdana" w:cs="Verdana"/>
          <w:sz w:val="20"/>
          <w:szCs w:val="22"/>
        </w:rPr>
        <w:t>se</w:t>
      </w:r>
      <w:r>
        <w:rPr>
          <w:rFonts w:ascii="Verdana" w:eastAsia="Verdana" w:hAnsi="Verdana" w:cs="Verdana"/>
          <w:sz w:val="20"/>
          <w:szCs w:val="22"/>
        </w:rPr>
        <w:t xml:space="preserve"> </w:t>
      </w:r>
      <w:r w:rsidRPr="00843FC2">
        <w:rPr>
          <w:rFonts w:ascii="Verdana" w:eastAsia="Verdana" w:hAnsi="Verdana" w:cs="Verdana"/>
          <w:sz w:val="20"/>
          <w:szCs w:val="22"/>
        </w:rPr>
        <w:t>dará</w:t>
      </w:r>
      <w:r>
        <w:rPr>
          <w:rFonts w:ascii="Verdana" w:eastAsia="Verdana" w:hAnsi="Verdana" w:cs="Verdana"/>
          <w:sz w:val="20"/>
          <w:szCs w:val="22"/>
        </w:rPr>
        <w:t xml:space="preserve"> </w:t>
      </w:r>
      <w:r w:rsidRPr="00843FC2">
        <w:rPr>
          <w:rFonts w:ascii="Verdana" w:eastAsia="Verdana" w:hAnsi="Verdana" w:cs="Verdana"/>
          <w:sz w:val="20"/>
          <w:szCs w:val="22"/>
        </w:rPr>
        <w:t>cuenta</w:t>
      </w:r>
      <w:r>
        <w:rPr>
          <w:rFonts w:ascii="Verdana" w:eastAsia="Verdana" w:hAnsi="Verdana" w:cs="Verdana"/>
          <w:sz w:val="20"/>
          <w:szCs w:val="22"/>
        </w:rPr>
        <w:t xml:space="preserve"> </w:t>
      </w:r>
      <w:r w:rsidRPr="00843FC2">
        <w:rPr>
          <w:rFonts w:ascii="Verdana" w:eastAsia="Verdana" w:hAnsi="Verdana" w:cs="Verdana"/>
          <w:sz w:val="20"/>
          <w:szCs w:val="22"/>
        </w:rPr>
        <w:t>al</w:t>
      </w:r>
      <w:r>
        <w:rPr>
          <w:rFonts w:ascii="Verdana" w:eastAsia="Verdana" w:hAnsi="Verdana" w:cs="Verdana"/>
          <w:sz w:val="20"/>
          <w:szCs w:val="22"/>
        </w:rPr>
        <w:t xml:space="preserve"> </w:t>
      </w:r>
      <w:r w:rsidRPr="00843FC2">
        <w:rPr>
          <w:rFonts w:ascii="Verdana" w:eastAsia="Verdana" w:hAnsi="Verdana" w:cs="Verdana"/>
          <w:sz w:val="20"/>
          <w:szCs w:val="22"/>
        </w:rPr>
        <w:t>pleno</w:t>
      </w:r>
      <w:r>
        <w:rPr>
          <w:rFonts w:ascii="Verdana" w:eastAsia="Verdana" w:hAnsi="Verdana" w:cs="Verdana"/>
          <w:sz w:val="20"/>
          <w:szCs w:val="22"/>
        </w:rPr>
        <w:t xml:space="preserve"> </w:t>
      </w:r>
      <w:r w:rsidRPr="00843FC2">
        <w:rPr>
          <w:rFonts w:ascii="Verdana" w:eastAsia="Verdana" w:hAnsi="Verdana" w:cs="Verdana"/>
          <w:sz w:val="20"/>
          <w:szCs w:val="22"/>
        </w:rPr>
        <w:t>en</w:t>
      </w:r>
      <w:r>
        <w:rPr>
          <w:rFonts w:ascii="Verdana" w:eastAsia="Verdana" w:hAnsi="Verdana" w:cs="Verdana"/>
          <w:sz w:val="20"/>
          <w:szCs w:val="22"/>
        </w:rPr>
        <w:t xml:space="preserve"> </w:t>
      </w:r>
      <w:r w:rsidRPr="00843FC2">
        <w:rPr>
          <w:rFonts w:ascii="Verdana" w:eastAsia="Verdana" w:hAnsi="Verdana" w:cs="Verdana"/>
          <w:sz w:val="20"/>
          <w:szCs w:val="22"/>
        </w:rPr>
        <w:t>la</w:t>
      </w:r>
      <w:r>
        <w:rPr>
          <w:rFonts w:ascii="Verdana" w:eastAsia="Verdana" w:hAnsi="Verdana" w:cs="Verdana"/>
          <w:sz w:val="20"/>
          <w:szCs w:val="22"/>
        </w:rPr>
        <w:t xml:space="preserve"> </w:t>
      </w:r>
      <w:r w:rsidRPr="00843FC2">
        <w:rPr>
          <w:rFonts w:ascii="Verdana" w:eastAsia="Verdana" w:hAnsi="Verdana" w:cs="Verdana"/>
          <w:sz w:val="20"/>
          <w:szCs w:val="22"/>
        </w:rPr>
        <w:t>primera</w:t>
      </w:r>
      <w:r>
        <w:rPr>
          <w:rFonts w:ascii="Verdana" w:eastAsia="Verdana" w:hAnsi="Verdana" w:cs="Verdana"/>
          <w:sz w:val="20"/>
          <w:szCs w:val="22"/>
        </w:rPr>
        <w:t xml:space="preserve"> </w:t>
      </w:r>
      <w:r w:rsidRPr="00843FC2">
        <w:rPr>
          <w:rFonts w:ascii="Verdana" w:eastAsia="Verdana" w:hAnsi="Verdana" w:cs="Verdana"/>
          <w:sz w:val="20"/>
          <w:szCs w:val="22"/>
        </w:rPr>
        <w:t>sesión</w:t>
      </w:r>
      <w:r>
        <w:rPr>
          <w:rFonts w:ascii="Verdana" w:eastAsia="Verdana" w:hAnsi="Verdana" w:cs="Verdana"/>
          <w:sz w:val="20"/>
          <w:szCs w:val="22"/>
        </w:rPr>
        <w:t xml:space="preserve"> </w:t>
      </w:r>
      <w:r w:rsidRPr="00843FC2">
        <w:rPr>
          <w:rFonts w:ascii="Verdana" w:eastAsia="Verdana" w:hAnsi="Verdana" w:cs="Verdana"/>
          <w:sz w:val="20"/>
          <w:szCs w:val="22"/>
        </w:rPr>
        <w:t>que</w:t>
      </w:r>
      <w:r>
        <w:rPr>
          <w:rFonts w:ascii="Verdana" w:eastAsia="Verdana" w:hAnsi="Verdana" w:cs="Verdana"/>
          <w:sz w:val="20"/>
          <w:szCs w:val="22"/>
        </w:rPr>
        <w:t xml:space="preserve"> </w:t>
      </w:r>
      <w:r w:rsidRPr="00843FC2">
        <w:rPr>
          <w:rFonts w:ascii="Verdana" w:eastAsia="Verdana" w:hAnsi="Verdana" w:cs="Verdana"/>
          <w:sz w:val="20"/>
          <w:szCs w:val="22"/>
        </w:rPr>
        <w:t>celebre.</w:t>
      </w:r>
    </w:p>
    <w:p w:rsidR="00EE3A3F" w:rsidRPr="00843FC2" w:rsidRDefault="00EE3A3F" w:rsidP="00EE3A3F">
      <w:pPr>
        <w:spacing w:line="360" w:lineRule="auto"/>
        <w:ind w:firstLine="696"/>
        <w:jc w:val="both"/>
        <w:rPr>
          <w:rFonts w:ascii="Arial" w:hAnsi="Arial" w:cs="Arial"/>
          <w:b/>
          <w:bCs/>
          <w:sz w:val="22"/>
          <w:szCs w:val="22"/>
        </w:rPr>
      </w:pPr>
    </w:p>
    <w:p w:rsidR="00655979" w:rsidRPr="005D4CB2" w:rsidRDefault="00EE3A3F" w:rsidP="00655979">
      <w:pPr>
        <w:spacing w:line="360" w:lineRule="auto"/>
        <w:ind w:firstLine="696"/>
        <w:jc w:val="both"/>
        <w:rPr>
          <w:rFonts w:ascii="Arial" w:hAnsi="Arial" w:cs="Arial"/>
          <w:sz w:val="22"/>
          <w:szCs w:val="22"/>
        </w:rPr>
      </w:pPr>
      <w:r>
        <w:rPr>
          <w:rFonts w:ascii="Verdana" w:eastAsia="Verdana" w:hAnsi="Verdana" w:cs="Verdana"/>
          <w:b/>
          <w:bCs/>
          <w:sz w:val="20"/>
          <w:szCs w:val="22"/>
        </w:rPr>
        <w:t>E</w:t>
      </w:r>
      <w:r w:rsidRPr="00843FC2">
        <w:rPr>
          <w:rFonts w:ascii="Verdana" w:eastAsia="Verdana" w:hAnsi="Verdana" w:cs="Verdana"/>
          <w:b/>
          <w:bCs/>
          <w:sz w:val="20"/>
          <w:szCs w:val="22"/>
        </w:rPr>
        <w:t>.</w:t>
      </w:r>
      <w:r>
        <w:rPr>
          <w:rFonts w:ascii="Verdana" w:eastAsia="Verdana" w:hAnsi="Verdana" w:cs="Verdana"/>
          <w:sz w:val="20"/>
          <w:szCs w:val="22"/>
        </w:rPr>
        <w:t xml:space="preserve"> </w:t>
      </w:r>
      <w:r w:rsidR="00655979" w:rsidRPr="00843FC2">
        <w:rPr>
          <w:rFonts w:ascii="Verdana" w:eastAsia="Verdana" w:hAnsi="Verdana" w:cs="Verdana"/>
          <w:sz w:val="20"/>
          <w:szCs w:val="22"/>
        </w:rPr>
        <w:t xml:space="preserve">Aprobada la liquidación se deberá remitir copia de la misma, antes de finalizar el mes de marzo del ejercicio siguiente al que corresponda, </w:t>
      </w:r>
      <w:r w:rsidR="00655979">
        <w:rPr>
          <w:rFonts w:ascii="Verdana" w:eastAsia="Verdana" w:hAnsi="Verdana" w:cs="Verdana"/>
          <w:sz w:val="20"/>
          <w:szCs w:val="22"/>
        </w:rPr>
        <w:t>a la Comunidad Autónoma y al centro o dependencia del Ministerio de Hacienda que éste determine (artículo 193.5 del TRLHL y 91 del RD 500/90).</w:t>
      </w:r>
    </w:p>
    <w:p w:rsidR="00A05423" w:rsidRPr="005D4CB2" w:rsidRDefault="00A05423" w:rsidP="00A05423">
      <w:pPr>
        <w:spacing w:line="360" w:lineRule="auto"/>
        <w:ind w:firstLine="696"/>
        <w:jc w:val="both"/>
        <w:rPr>
          <w:rFonts w:ascii="Arial" w:hAnsi="Arial" w:cs="Arial"/>
          <w:sz w:val="22"/>
          <w:szCs w:val="22"/>
        </w:rPr>
      </w:pPr>
    </w:p>
    <w:p w:rsidR="00A05423" w:rsidRPr="0094189B" w:rsidRDefault="00A05423" w:rsidP="00A05423">
      <w:pPr>
        <w:widowControl w:val="0"/>
        <w:spacing w:line="360" w:lineRule="auto"/>
        <w:ind w:left="24" w:firstLine="708"/>
        <w:jc w:val="both"/>
        <w:rPr>
          <w:rFonts w:ascii="Verdana" w:hAnsi="Verdana" w:cs="Arial"/>
          <w:i/>
          <w:sz w:val="18"/>
          <w:szCs w:val="18"/>
        </w:rPr>
      </w:pPr>
      <w:r w:rsidRPr="0094189B">
        <w:rPr>
          <w:rFonts w:ascii="Verdana" w:hAnsi="Verdana" w:cs="Arial"/>
          <w:i/>
          <w:sz w:val="18"/>
          <w:szCs w:val="18"/>
        </w:rPr>
        <w:t>[La remisión de la liquidación se realiza de conformidad con lo establecido en la Orden HAP/2105/2012, de 1 de octubre, por la que se desarrollan las obligaciones de suministro de información previstas en la Ley orgánica 2/2012, de 27 de abril de estabilidad presupuestaria y sostenibilidad financiera. D</w:t>
      </w:r>
      <w:r>
        <w:rPr>
          <w:rFonts w:ascii="Verdana" w:hAnsi="Verdana" w:cs="Arial"/>
          <w:i/>
          <w:sz w:val="18"/>
          <w:szCs w:val="18"/>
        </w:rPr>
        <w:t>e</w:t>
      </w:r>
      <w:r w:rsidRPr="0094189B">
        <w:rPr>
          <w:rFonts w:ascii="Verdana" w:hAnsi="Verdana" w:cs="Arial"/>
          <w:i/>
          <w:sz w:val="18"/>
          <w:szCs w:val="18"/>
        </w:rPr>
        <w:t xml:space="preserve"> esta forma, </w:t>
      </w:r>
      <w:r w:rsidRPr="00B50461">
        <w:rPr>
          <w:rFonts w:ascii="Verdana" w:hAnsi="Verdana" w:cs="Arial"/>
          <w:b/>
          <w:i/>
          <w:sz w:val="18"/>
          <w:szCs w:val="18"/>
        </w:rPr>
        <w:t>antes del 31 de marzo</w:t>
      </w:r>
      <w:r w:rsidRPr="0094189B">
        <w:rPr>
          <w:rFonts w:ascii="Verdana" w:hAnsi="Verdana" w:cs="Arial"/>
          <w:i/>
          <w:sz w:val="18"/>
          <w:szCs w:val="18"/>
        </w:rPr>
        <w:t xml:space="preserve"> del</w:t>
      </w:r>
      <w:r>
        <w:rPr>
          <w:rFonts w:ascii="Verdana" w:hAnsi="Verdana" w:cs="Arial"/>
          <w:i/>
          <w:sz w:val="18"/>
          <w:szCs w:val="18"/>
        </w:rPr>
        <w:t xml:space="preserve"> año siguiente al que se refiera</w:t>
      </w:r>
      <w:r w:rsidRPr="0094189B">
        <w:rPr>
          <w:rFonts w:ascii="Verdana" w:hAnsi="Verdana" w:cs="Arial"/>
          <w:i/>
          <w:sz w:val="18"/>
          <w:szCs w:val="18"/>
        </w:rPr>
        <w:t xml:space="preserve"> la liquidación, deberá cumplimentarse toda la información relativa a la liquidaci</w:t>
      </w:r>
      <w:r>
        <w:rPr>
          <w:rFonts w:ascii="Verdana" w:hAnsi="Verdana" w:cs="Arial"/>
          <w:i/>
          <w:sz w:val="18"/>
          <w:szCs w:val="18"/>
        </w:rPr>
        <w:t xml:space="preserve">ón del presupuesto </w:t>
      </w:r>
      <w:r w:rsidRPr="0094189B">
        <w:rPr>
          <w:rFonts w:ascii="Verdana" w:hAnsi="Verdana" w:cs="Arial"/>
          <w:i/>
          <w:sz w:val="18"/>
          <w:szCs w:val="18"/>
        </w:rPr>
        <w:t>de la entidad local y de sus organismos autónomos</w:t>
      </w:r>
      <w:r>
        <w:rPr>
          <w:rFonts w:ascii="Verdana" w:hAnsi="Verdana" w:cs="Arial"/>
          <w:i/>
          <w:sz w:val="18"/>
          <w:szCs w:val="18"/>
        </w:rPr>
        <w:t>. En caso de incumplirse con dicha obligación de remisión, se deberá tener en cuenta lo establecido en el artículo 36 de la Ley 2/2011, de 4 de marzo, de economía sostenible</w:t>
      </w:r>
      <w:r w:rsidRPr="0094189B">
        <w:rPr>
          <w:rFonts w:ascii="Verdana" w:hAnsi="Verdana" w:cs="Arial"/>
          <w:i/>
          <w:sz w:val="18"/>
          <w:szCs w:val="18"/>
        </w:rPr>
        <w:t>].</w:t>
      </w:r>
    </w:p>
    <w:p w:rsidR="00A05423" w:rsidRDefault="00A05423" w:rsidP="00A05423">
      <w:pPr>
        <w:spacing w:line="360" w:lineRule="auto"/>
        <w:ind w:right="9" w:firstLine="708"/>
        <w:jc w:val="both"/>
        <w:rPr>
          <w:rFonts w:ascii="Arial" w:hAnsi="Arial" w:cs="Arial"/>
          <w:sz w:val="22"/>
          <w:lang w:val="es-ES_tradnl"/>
        </w:rPr>
      </w:pPr>
    </w:p>
    <w:p w:rsidR="00A05423" w:rsidRPr="00F70EE2" w:rsidRDefault="00A05423" w:rsidP="00A05423">
      <w:pPr>
        <w:spacing w:line="360" w:lineRule="auto"/>
        <w:ind w:right="9" w:firstLine="708"/>
        <w:jc w:val="both"/>
        <w:rPr>
          <w:rFonts w:ascii="Arial" w:hAnsi="Arial" w:cs="Arial"/>
          <w:sz w:val="22"/>
          <w:lang w:val="es-ES_tradnl"/>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836734" w:rsidRPr="00F70EE2" w:rsidRDefault="00836734" w:rsidP="00836734">
      <w:pPr>
        <w:rPr>
          <w:rFonts w:ascii="Verdana" w:eastAsia="Verdana" w:hAnsi="Verdana" w:cs="Verdana"/>
          <w:b/>
          <w:color w:val="000000"/>
          <w:sz w:val="20"/>
        </w:rPr>
      </w:pPr>
      <w:r>
        <w:rPr>
          <w:rFonts w:ascii="Verdana" w:eastAsia="Verdana" w:hAnsi="Verdana" w:cs="Verdana"/>
          <w:b/>
          <w:sz w:val="20"/>
          <w:szCs w:val="22"/>
        </w:rPr>
        <w:br w:type="page"/>
      </w:r>
      <w:r w:rsidRPr="00F70EE2">
        <w:rPr>
          <w:rFonts w:ascii="Verdana" w:eastAsia="Verdana" w:hAnsi="Verdana" w:cs="Verdana"/>
          <w:b/>
          <w:color w:val="000000"/>
          <w:sz w:val="20"/>
        </w:rPr>
        <w:lastRenderedPageBreak/>
        <w:t xml:space="preserve">Expediente nº: </w:t>
      </w:r>
    </w:p>
    <w:p w:rsidR="00836734" w:rsidRPr="00F70EE2" w:rsidRDefault="00836734" w:rsidP="00836734">
      <w:pPr>
        <w:rPr>
          <w:rFonts w:ascii="Verdana" w:eastAsia="Verdana" w:hAnsi="Verdana" w:cs="Verdana"/>
          <w:b/>
          <w:color w:val="000000"/>
          <w:sz w:val="20"/>
        </w:rPr>
      </w:pPr>
      <w:r w:rsidRPr="00F70EE2">
        <w:rPr>
          <w:rFonts w:ascii="Verdana" w:eastAsia="Verdana" w:hAnsi="Verdana" w:cs="Verdana"/>
          <w:b/>
          <w:color w:val="000000"/>
          <w:sz w:val="20"/>
        </w:rPr>
        <w:t>Informe de Intervención</w:t>
      </w:r>
    </w:p>
    <w:p w:rsidR="00836734" w:rsidRDefault="00836734" w:rsidP="00836734">
      <w:pPr>
        <w:widowControl w:val="0"/>
        <w:autoSpaceDE w:val="0"/>
        <w:autoSpaceDN w:val="0"/>
        <w:adjustRightInd w:val="0"/>
        <w:rPr>
          <w:rFonts w:ascii="Arial" w:hAnsi="Arial" w:cs="Arial"/>
          <w:sz w:val="22"/>
          <w:szCs w:val="22"/>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836734" w:rsidRPr="005D4CB2" w:rsidRDefault="00836734" w:rsidP="00836734">
      <w:pPr>
        <w:jc w:val="both"/>
        <w:rPr>
          <w:rFonts w:ascii="Arial" w:hAnsi="Arial" w:cs="Arial"/>
          <w:sz w:val="22"/>
          <w:szCs w:val="22"/>
        </w:rPr>
      </w:pPr>
      <w:r w:rsidRPr="005D4CB2">
        <w:rPr>
          <w:rFonts w:ascii="Verdana" w:eastAsia="Verdana" w:hAnsi="Verdana" w:cs="Verdana"/>
          <w:b/>
          <w:sz w:val="20"/>
          <w:szCs w:val="22"/>
        </w:rPr>
        <w:t xml:space="preserve">Naturaleza del Informe: </w:t>
      </w:r>
      <w:r w:rsidRPr="005D4CB2">
        <w:rPr>
          <w:rFonts w:ascii="Verdana" w:eastAsia="Verdana" w:hAnsi="Verdana" w:cs="Verdana"/>
          <w:sz w:val="20"/>
          <w:szCs w:val="22"/>
        </w:rPr>
        <w:t>[ ] Borrador [ ] Provisional [X] Definitivo</w:t>
      </w:r>
    </w:p>
    <w:p w:rsidR="00836734" w:rsidRPr="005D4CB2" w:rsidRDefault="00836734" w:rsidP="00836734">
      <w:pPr>
        <w:jc w:val="both"/>
        <w:rPr>
          <w:rFonts w:ascii="Arial" w:hAnsi="Arial" w:cs="Arial"/>
          <w:sz w:val="22"/>
          <w:szCs w:val="22"/>
        </w:rPr>
      </w:pPr>
      <w:r w:rsidRPr="005D4CB2">
        <w:rPr>
          <w:rFonts w:ascii="Verdana" w:eastAsia="Verdana" w:hAnsi="Verdana" w:cs="Verdana"/>
          <w:b/>
          <w:sz w:val="20"/>
          <w:szCs w:val="22"/>
        </w:rPr>
        <w:t>Autor:</w:t>
      </w:r>
      <w:r w:rsidRPr="005D4CB2">
        <w:rPr>
          <w:rFonts w:ascii="Verdana" w:eastAsia="Verdana" w:hAnsi="Verdana" w:cs="Verdana"/>
          <w:sz w:val="20"/>
          <w:szCs w:val="22"/>
        </w:rPr>
        <w:t xml:space="preserve"> </w:t>
      </w:r>
    </w:p>
    <w:p w:rsidR="00836734" w:rsidRDefault="00836734" w:rsidP="00836734">
      <w:pPr>
        <w:jc w:val="both"/>
        <w:rPr>
          <w:rFonts w:ascii="Arial" w:hAnsi="Arial" w:cs="Arial"/>
          <w:sz w:val="22"/>
          <w:szCs w:val="22"/>
        </w:rPr>
      </w:pPr>
      <w:r w:rsidRPr="005D4CB2">
        <w:rPr>
          <w:rFonts w:ascii="Verdana" w:eastAsia="Verdana" w:hAnsi="Verdana" w:cs="Verdana"/>
          <w:b/>
          <w:sz w:val="20"/>
          <w:szCs w:val="22"/>
        </w:rPr>
        <w:t>Fecha de Elaboración:</w:t>
      </w:r>
      <w:r w:rsidRPr="005D4CB2">
        <w:rPr>
          <w:rFonts w:ascii="Verdana" w:eastAsia="Verdana" w:hAnsi="Verdana" w:cs="Verdana"/>
          <w:sz w:val="20"/>
          <w:szCs w:val="22"/>
        </w:rPr>
        <w:t xml:space="preserve"> </w:t>
      </w:r>
    </w:p>
    <w:p w:rsidR="00836734" w:rsidRPr="005D4CB2" w:rsidRDefault="00836734" w:rsidP="00836734">
      <w:pPr>
        <w:widowControl w:val="0"/>
        <w:autoSpaceDE w:val="0"/>
        <w:autoSpaceDN w:val="0"/>
        <w:adjustRightInd w:val="0"/>
        <w:spacing w:line="360" w:lineRule="auto"/>
        <w:rPr>
          <w:rFonts w:ascii="Arial" w:hAnsi="Arial" w:cs="Arial"/>
          <w:sz w:val="22"/>
          <w:szCs w:val="22"/>
        </w:rPr>
      </w:pPr>
    </w:p>
    <w:p w:rsidR="00836734" w:rsidRPr="003E5FC7" w:rsidRDefault="00836734" w:rsidP="00836734">
      <w:pPr>
        <w:pStyle w:val="Ttulo5"/>
        <w:rPr>
          <w:rFonts w:ascii="Arial" w:hAnsi="Arial" w:cs="Arial"/>
          <w:sz w:val="24"/>
        </w:rPr>
      </w:pPr>
      <w:bookmarkStart w:id="2" w:name="a3"/>
      <w:r w:rsidRPr="003E5FC7">
        <w:rPr>
          <w:rFonts w:eastAsia="Verdana" w:cs="Verdana"/>
        </w:rPr>
        <w:t>INFORME DE INTERVENCIÓN</w:t>
      </w:r>
    </w:p>
    <w:bookmarkEnd w:id="2"/>
    <w:p w:rsidR="00836734" w:rsidRPr="005D4CB2" w:rsidRDefault="00836734" w:rsidP="00836734">
      <w:pPr>
        <w:pStyle w:val="NormalWeb"/>
        <w:ind w:left="0" w:firstLine="720"/>
        <w:rPr>
          <w:rFonts w:ascii="Arial" w:hAnsi="Arial"/>
          <w:sz w:val="22"/>
          <w:szCs w:val="22"/>
        </w:rPr>
      </w:pPr>
    </w:p>
    <w:p w:rsidR="00836734" w:rsidRPr="005D4CB2" w:rsidRDefault="00836734" w:rsidP="00836734">
      <w:pPr>
        <w:pStyle w:val="NormalWeb"/>
        <w:ind w:left="0" w:firstLine="720"/>
        <w:rPr>
          <w:rFonts w:ascii="Arial" w:hAnsi="Arial"/>
          <w:sz w:val="22"/>
          <w:szCs w:val="22"/>
        </w:rPr>
      </w:pPr>
    </w:p>
    <w:p w:rsidR="00836734" w:rsidRDefault="00836734" w:rsidP="00836734">
      <w:pPr>
        <w:pStyle w:val="NormalWeb"/>
        <w:ind w:left="0" w:firstLine="708"/>
        <w:rPr>
          <w:rFonts w:eastAsia="Calibri" w:cs="Times New Roman"/>
          <w:szCs w:val="20"/>
          <w:lang/>
        </w:rPr>
      </w:pPr>
      <w:r w:rsidRPr="00ED1481">
        <w:rPr>
          <w:rFonts w:eastAsia="Calibri" w:cs="Times New Roman"/>
          <w:szCs w:val="20"/>
          <w:lang/>
        </w:rPr>
        <w:t xml:space="preserve">De acuerdo con lo ordenado por la Alcaldía mediante Providencia de fecha ___________, se solicitó informe de esta Intervención en relación con la aprobación de la liquidación del Presupuesto General del ejercicio económico 20__ regulada en el artículo 191.3 del Texto Refundido de la Ley Reguladora de las Haciendas Locales, aprobado por Real Decreto Legislativo 2/2004, de 5 de marzo, en concordancia con el artículo 90.1 del Real Decreto 500/1990. </w:t>
      </w:r>
    </w:p>
    <w:p w:rsidR="00836734" w:rsidRDefault="00836734" w:rsidP="00836734">
      <w:pPr>
        <w:pStyle w:val="NormalWeb"/>
        <w:ind w:left="0" w:firstLine="708"/>
        <w:rPr>
          <w:rFonts w:eastAsia="Calibri" w:cs="Times New Roman"/>
          <w:szCs w:val="20"/>
          <w:lang/>
        </w:rPr>
      </w:pPr>
    </w:p>
    <w:p w:rsidR="00836734" w:rsidRDefault="00836734" w:rsidP="00836734">
      <w:pPr>
        <w:pStyle w:val="NormalWeb"/>
        <w:ind w:left="0" w:firstLine="708"/>
        <w:rPr>
          <w:rFonts w:eastAsia="Calibri" w:cs="Times New Roman"/>
          <w:szCs w:val="20"/>
          <w:lang/>
        </w:rPr>
      </w:pPr>
      <w:r w:rsidRPr="00ED1481">
        <w:rPr>
          <w:rFonts w:eastAsia="Calibri" w:cs="Times New Roman"/>
          <w:szCs w:val="20"/>
          <w:lang/>
        </w:rPr>
        <w:t>Esta Intervención, en virtud de las atribuciones de control citadas y establecidas en el artículo 213 del Texto Refundido de la Ley Reguladora de las Haciendas Locales, aprobado por Real Decreto Legislativo 2/2004, de 5 de marzo, y desarrolladas en el Real Decreto 424/2017, de 28 de abril, por el que se regula el régimen jurídico del control interno en las entidades del Sector Público Local; y en atención a las facultades recogidas en el artículo 4.1.b)</w:t>
      </w:r>
      <w:r>
        <w:rPr>
          <w:rFonts w:eastAsia="Calibri" w:cs="Times New Roman"/>
          <w:szCs w:val="20"/>
          <w:lang/>
        </w:rPr>
        <w:t>.4º</w:t>
      </w:r>
      <w:r w:rsidRPr="00ED1481">
        <w:rPr>
          <w:rFonts w:eastAsia="Calibri" w:cs="Times New Roman"/>
          <w:szCs w:val="20"/>
          <w:lang/>
        </w:rPr>
        <w:t xml:space="preserve"> del Real Decreto 128/2018, de 16 de marzo, por el que se regula el régimen jurídico de los funcionarios de Administración Local con habilitación de carácter nacional, se emite el siguiente</w:t>
      </w:r>
    </w:p>
    <w:p w:rsidR="00836734" w:rsidRPr="00836734" w:rsidRDefault="00836734" w:rsidP="00836734">
      <w:pPr>
        <w:pStyle w:val="NormalWeb"/>
        <w:ind w:left="0" w:firstLine="708"/>
        <w:rPr>
          <w:rFonts w:eastAsia="Calibri" w:cs="Times New Roman"/>
          <w:szCs w:val="20"/>
          <w:lang/>
        </w:rPr>
      </w:pPr>
    </w:p>
    <w:p w:rsidR="00836734" w:rsidRPr="005D4CB2" w:rsidRDefault="00836734" w:rsidP="00836734">
      <w:pPr>
        <w:pStyle w:val="Textosinformato"/>
        <w:spacing w:line="360" w:lineRule="auto"/>
        <w:ind w:right="17"/>
        <w:jc w:val="center"/>
        <w:rPr>
          <w:rFonts w:ascii="Arial" w:hAnsi="Arial" w:cs="Arial"/>
          <w:b/>
          <w:bCs/>
          <w:sz w:val="22"/>
          <w:szCs w:val="22"/>
        </w:rPr>
      </w:pPr>
      <w:r w:rsidRPr="005D4CB2">
        <w:rPr>
          <w:rFonts w:ascii="Verdana" w:eastAsia="Verdana" w:hAnsi="Verdana" w:cs="Verdana"/>
          <w:b/>
          <w:bCs/>
          <w:szCs w:val="22"/>
        </w:rPr>
        <w:t>INFORME</w:t>
      </w:r>
    </w:p>
    <w:p w:rsidR="00836734" w:rsidRPr="005D4CB2" w:rsidRDefault="00836734" w:rsidP="00836734">
      <w:pPr>
        <w:widowControl w:val="0"/>
        <w:spacing w:line="360" w:lineRule="auto"/>
        <w:ind w:firstLine="709"/>
        <w:rPr>
          <w:rFonts w:ascii="Arial" w:hAnsi="Arial" w:cs="Arial"/>
          <w:b/>
          <w:snapToGrid w:val="0"/>
          <w:sz w:val="22"/>
          <w:szCs w:val="22"/>
        </w:rPr>
      </w:pP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b/>
          <w:bCs/>
          <w:sz w:val="20"/>
          <w:szCs w:val="22"/>
        </w:rPr>
        <w:t>PRIMERO.</w:t>
      </w:r>
      <w:r w:rsidRPr="005D4CB2">
        <w:rPr>
          <w:rFonts w:ascii="Verdana" w:eastAsia="Verdana" w:hAnsi="Verdana" w:cs="Verdana"/>
          <w:sz w:val="20"/>
          <w:szCs w:val="22"/>
        </w:rPr>
        <w:t xml:space="preserve"> </w:t>
      </w:r>
      <w:r w:rsidRPr="005D4CB2">
        <w:rPr>
          <w:rFonts w:ascii="Verdana" w:eastAsia="Verdana" w:hAnsi="Verdana" w:cs="Verdana"/>
          <w:sz w:val="20"/>
          <w:szCs w:val="22"/>
        </w:rPr>
        <w:t>La liquidación del Presupuesto pondrá de manifiesto:</w:t>
      </w:r>
    </w:p>
    <w:p w:rsidR="00836734" w:rsidRPr="005D4CB2" w:rsidRDefault="00836734" w:rsidP="00836734">
      <w:pPr>
        <w:spacing w:line="360" w:lineRule="auto"/>
        <w:ind w:firstLine="709"/>
        <w:jc w:val="both"/>
        <w:rPr>
          <w:rFonts w:ascii="Arial" w:hAnsi="Arial" w:cs="Arial"/>
          <w:sz w:val="22"/>
          <w:szCs w:val="22"/>
        </w:rPr>
      </w:pP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A) Respecto al Presupuesto de gastos y como mínimo a nivel de capítulo:</w:t>
      </w:r>
    </w:p>
    <w:p w:rsidR="00836734" w:rsidRPr="005D4CB2" w:rsidRDefault="00836734" w:rsidP="00836734">
      <w:pPr>
        <w:spacing w:line="360" w:lineRule="auto"/>
        <w:ind w:firstLine="709"/>
        <w:jc w:val="both"/>
        <w:rPr>
          <w:rFonts w:ascii="Arial" w:hAnsi="Arial" w:cs="Arial"/>
          <w:sz w:val="22"/>
          <w:szCs w:val="22"/>
        </w:rPr>
      </w:pP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créditos iniciales, sus modificaciones y los créditos definitivos.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gastos comprometidos, con indicación del porcentaje de ejecución sobre los créditos definitivos.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Las obligaciones reconocidas, netas, con indicación del porcentaje de ejecución sobre los créditos definitivos.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lastRenderedPageBreak/>
        <w:t>— Los pagos realizados, son indicación del porcentaje de ejecución sobre las obligaciones reconocidas netas.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Las obligaciones pendientes de pago a 31 de diciembre de 20__.</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remanentes de crédito.</w:t>
      </w:r>
    </w:p>
    <w:p w:rsidR="00836734" w:rsidRPr="005D4CB2" w:rsidRDefault="00836734" w:rsidP="00836734">
      <w:pPr>
        <w:spacing w:line="360" w:lineRule="auto"/>
        <w:ind w:firstLine="709"/>
        <w:jc w:val="both"/>
        <w:rPr>
          <w:rFonts w:ascii="Arial" w:hAnsi="Arial" w:cs="Arial"/>
          <w:sz w:val="22"/>
          <w:szCs w:val="22"/>
        </w:rPr>
      </w:pP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B) Respecto al Presupuesto de ingresos y como mínimo a nivel de capítulo:</w:t>
      </w:r>
    </w:p>
    <w:p w:rsidR="00836734" w:rsidRPr="005D4CB2" w:rsidRDefault="00836734" w:rsidP="00836734">
      <w:pPr>
        <w:spacing w:line="360" w:lineRule="auto"/>
        <w:ind w:firstLine="709"/>
        <w:jc w:val="both"/>
        <w:rPr>
          <w:rFonts w:ascii="Arial" w:hAnsi="Arial" w:cs="Arial"/>
          <w:sz w:val="22"/>
          <w:szCs w:val="22"/>
        </w:rPr>
      </w:pP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Las previsiones iniciales, sus modificaciones y las previsiones definitivas.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derechos reconocidos.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derechos anulados.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derechos cancelados.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derechos reconocidos netos, con indicación del porcentaje de ejecución sobre las previsiones definitivas.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La recaudación neta, con indicación del porcentaje de ejecución sobre los derechos reconocidos netos.</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Los derechos pendientes de cobro a 31 de diciembre de 20__.</w:t>
      </w:r>
    </w:p>
    <w:p w:rsidR="00836734" w:rsidRPr="005D4CB2" w:rsidRDefault="00836734" w:rsidP="00836734">
      <w:pPr>
        <w:spacing w:line="360" w:lineRule="auto"/>
        <w:ind w:firstLine="709"/>
        <w:jc w:val="both"/>
        <w:rPr>
          <w:rFonts w:ascii="Arial" w:hAnsi="Arial" w:cs="Arial"/>
          <w:sz w:val="22"/>
          <w:szCs w:val="22"/>
        </w:rPr>
      </w:pPr>
      <w:r w:rsidRPr="005D4CB2">
        <w:rPr>
          <w:rFonts w:ascii="Verdana" w:eastAsia="Verdana" w:hAnsi="Verdana" w:cs="Verdana"/>
          <w:sz w:val="20"/>
          <w:szCs w:val="22"/>
        </w:rPr>
        <w:t>— La comparación de los derechos reconocidos netos y las previsiones definitivas.</w:t>
      </w:r>
    </w:p>
    <w:p w:rsidR="00836734" w:rsidRPr="005D4CB2" w:rsidRDefault="00836734" w:rsidP="00836734">
      <w:pPr>
        <w:spacing w:line="360" w:lineRule="auto"/>
        <w:ind w:left="360"/>
        <w:jc w:val="both"/>
        <w:rPr>
          <w:rFonts w:ascii="Arial" w:hAnsi="Arial" w:cs="Arial"/>
          <w:sz w:val="22"/>
          <w:szCs w:val="22"/>
        </w:rPr>
      </w:pP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La confección de los estados demostrativos de la liquidación del Presupuesto deberá realizarse antes del día primero de marzo del ejercicio siguiente.</w:t>
      </w:r>
    </w:p>
    <w:p w:rsidR="00836734" w:rsidRPr="005D4CB2" w:rsidRDefault="00836734" w:rsidP="00836734">
      <w:pPr>
        <w:spacing w:line="360" w:lineRule="auto"/>
        <w:ind w:firstLine="708"/>
        <w:jc w:val="both"/>
        <w:rPr>
          <w:rFonts w:ascii="Arial" w:hAnsi="Arial" w:cs="Arial"/>
          <w:bCs/>
          <w:sz w:val="22"/>
          <w:szCs w:val="22"/>
        </w:rPr>
      </w:pP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El estado de la liquidación del Presupuesto estará compuesta por:</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Liquidación del Presupuesto de Gastos.</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Liquidación del Presupuesto de Ingresos.</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Resultado Presupuestario.</w:t>
      </w:r>
    </w:p>
    <w:p w:rsidR="00836734" w:rsidRPr="005D4CB2" w:rsidRDefault="00836734" w:rsidP="00836734">
      <w:pPr>
        <w:spacing w:line="360" w:lineRule="auto"/>
        <w:ind w:firstLine="708"/>
        <w:jc w:val="both"/>
        <w:rPr>
          <w:rFonts w:ascii="Arial" w:hAnsi="Arial" w:cs="Arial"/>
          <w:sz w:val="22"/>
          <w:szCs w:val="22"/>
        </w:rPr>
      </w:pP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La liquidación del Presupuesto de gastos y la liquidación del Presupuesto de ingresos se presentarán con el nivel de desagregación del Presupuesto aprobado y de sus modificaciones posteriores.</w:t>
      </w:r>
    </w:p>
    <w:p w:rsidR="00836734" w:rsidRPr="005D4CB2" w:rsidRDefault="00836734" w:rsidP="00836734">
      <w:pPr>
        <w:spacing w:line="360" w:lineRule="auto"/>
        <w:ind w:firstLine="708"/>
        <w:jc w:val="both"/>
        <w:rPr>
          <w:rFonts w:ascii="Arial" w:hAnsi="Arial" w:cs="Arial"/>
          <w:iCs/>
          <w:sz w:val="22"/>
          <w:szCs w:val="22"/>
        </w:rPr>
      </w:pPr>
    </w:p>
    <w:p w:rsidR="00836734" w:rsidRPr="005D4CB2" w:rsidRDefault="00836734" w:rsidP="00836734">
      <w:pPr>
        <w:spacing w:line="360" w:lineRule="auto"/>
        <w:ind w:firstLine="708"/>
        <w:jc w:val="both"/>
        <w:rPr>
          <w:rFonts w:ascii="Arial" w:hAnsi="Arial" w:cs="Arial"/>
          <w:i/>
          <w:iCs/>
          <w:sz w:val="20"/>
          <w:szCs w:val="20"/>
        </w:rPr>
      </w:pPr>
      <w:r w:rsidRPr="005D4CB2">
        <w:rPr>
          <w:rFonts w:ascii="Verdana" w:eastAsia="Verdana" w:hAnsi="Verdana" w:cs="Verdana"/>
          <w:i/>
          <w:iCs/>
          <w:sz w:val="18"/>
          <w:szCs w:val="20"/>
        </w:rPr>
        <w:t>[Si el estado de liquidación del Presupuesto está soportado en documento en papel se acompañarán los siguientes resúmenes:</w:t>
      </w:r>
    </w:p>
    <w:p w:rsidR="00836734" w:rsidRPr="005D4CB2" w:rsidRDefault="00836734" w:rsidP="00836734">
      <w:pPr>
        <w:spacing w:line="360" w:lineRule="auto"/>
        <w:ind w:firstLine="708"/>
        <w:jc w:val="both"/>
        <w:rPr>
          <w:rFonts w:ascii="Arial" w:hAnsi="Arial" w:cs="Arial"/>
          <w:i/>
          <w:iCs/>
          <w:sz w:val="20"/>
          <w:szCs w:val="20"/>
        </w:rPr>
      </w:pPr>
    </w:p>
    <w:p w:rsidR="00836734" w:rsidRPr="005D4CB2" w:rsidRDefault="00836734" w:rsidP="00836734">
      <w:pPr>
        <w:spacing w:line="360" w:lineRule="auto"/>
        <w:ind w:firstLine="708"/>
        <w:jc w:val="both"/>
        <w:rPr>
          <w:rFonts w:ascii="Arial" w:hAnsi="Arial" w:cs="Arial"/>
          <w:i/>
          <w:iCs/>
          <w:sz w:val="20"/>
          <w:szCs w:val="20"/>
        </w:rPr>
      </w:pPr>
      <w:r w:rsidRPr="005D4CB2">
        <w:rPr>
          <w:rFonts w:ascii="Verdana" w:eastAsia="Verdana" w:hAnsi="Verdana" w:cs="Verdana"/>
          <w:i/>
          <w:iCs/>
          <w:sz w:val="18"/>
          <w:szCs w:val="20"/>
        </w:rPr>
        <w:t>— Resumen de la clasificación funcional del gasto.</w:t>
      </w:r>
    </w:p>
    <w:p w:rsidR="00836734" w:rsidRPr="005D4CB2" w:rsidRDefault="00836734" w:rsidP="00836734">
      <w:pPr>
        <w:spacing w:line="360" w:lineRule="auto"/>
        <w:ind w:firstLine="708"/>
        <w:jc w:val="both"/>
        <w:rPr>
          <w:rFonts w:ascii="Arial" w:hAnsi="Arial" w:cs="Arial"/>
          <w:i/>
          <w:iCs/>
          <w:sz w:val="20"/>
          <w:szCs w:val="20"/>
        </w:rPr>
      </w:pPr>
      <w:r w:rsidRPr="005D4CB2">
        <w:rPr>
          <w:rFonts w:ascii="Verdana" w:eastAsia="Verdana" w:hAnsi="Verdana" w:cs="Verdana"/>
          <w:i/>
          <w:iCs/>
          <w:sz w:val="18"/>
          <w:szCs w:val="20"/>
        </w:rPr>
        <w:t>— Resumen de la clasificación económica del gasto.</w:t>
      </w:r>
    </w:p>
    <w:p w:rsidR="00836734" w:rsidRPr="005D4CB2" w:rsidRDefault="00836734" w:rsidP="00836734">
      <w:pPr>
        <w:spacing w:line="360" w:lineRule="auto"/>
        <w:ind w:firstLine="708"/>
        <w:jc w:val="both"/>
        <w:rPr>
          <w:rFonts w:ascii="Arial" w:hAnsi="Arial" w:cs="Arial"/>
          <w:i/>
          <w:iCs/>
          <w:sz w:val="20"/>
          <w:szCs w:val="20"/>
        </w:rPr>
      </w:pPr>
      <w:r w:rsidRPr="005D4CB2">
        <w:rPr>
          <w:rFonts w:ascii="Verdana" w:eastAsia="Verdana" w:hAnsi="Verdana" w:cs="Verdana"/>
          <w:i/>
          <w:iCs/>
          <w:sz w:val="18"/>
          <w:szCs w:val="20"/>
        </w:rPr>
        <w:t>— Resumen de las obligaciones reconocidas netas.</w:t>
      </w:r>
    </w:p>
    <w:p w:rsidR="00836734" w:rsidRPr="005D4CB2" w:rsidRDefault="00836734" w:rsidP="00836734">
      <w:pPr>
        <w:spacing w:line="360" w:lineRule="auto"/>
        <w:ind w:firstLine="708"/>
        <w:jc w:val="both"/>
        <w:rPr>
          <w:rFonts w:ascii="Arial" w:hAnsi="Arial" w:cs="Arial"/>
          <w:sz w:val="20"/>
          <w:szCs w:val="20"/>
        </w:rPr>
      </w:pPr>
      <w:r w:rsidRPr="005D4CB2">
        <w:rPr>
          <w:rFonts w:ascii="Verdana" w:eastAsia="Verdana" w:hAnsi="Verdana" w:cs="Verdana"/>
          <w:i/>
          <w:iCs/>
          <w:sz w:val="18"/>
          <w:szCs w:val="20"/>
        </w:rPr>
        <w:lastRenderedPageBreak/>
        <w:t>— Resumen de la clasificación económica de los ingresos.]</w:t>
      </w:r>
    </w:p>
    <w:p w:rsidR="00836734" w:rsidRDefault="00836734" w:rsidP="00836734">
      <w:pPr>
        <w:spacing w:line="360" w:lineRule="auto"/>
        <w:ind w:firstLine="708"/>
        <w:jc w:val="both"/>
        <w:rPr>
          <w:rFonts w:ascii="Arial" w:hAnsi="Arial" w:cs="Arial"/>
          <w:b/>
          <w:bCs/>
          <w:sz w:val="20"/>
          <w:szCs w:val="20"/>
        </w:rPr>
      </w:pPr>
    </w:p>
    <w:p w:rsidR="00836734" w:rsidRPr="005D4CB2" w:rsidRDefault="00836734" w:rsidP="00836734">
      <w:pPr>
        <w:widowControl w:val="0"/>
        <w:spacing w:line="360" w:lineRule="auto"/>
        <w:ind w:firstLine="708"/>
        <w:rPr>
          <w:rFonts w:ascii="Arial" w:hAnsi="Arial" w:cs="Arial"/>
          <w:b/>
          <w:snapToGrid w:val="0"/>
          <w:sz w:val="22"/>
          <w:szCs w:val="22"/>
        </w:rPr>
      </w:pPr>
      <w:r w:rsidRPr="005D4CB2">
        <w:rPr>
          <w:rFonts w:ascii="Verdana" w:eastAsia="Verdana" w:hAnsi="Verdana" w:cs="Verdana"/>
          <w:b/>
          <w:snapToGrid w:val="0"/>
          <w:sz w:val="20"/>
          <w:szCs w:val="22"/>
        </w:rPr>
        <w:t xml:space="preserve">SEGUNDO. </w:t>
      </w:r>
      <w:r w:rsidRPr="005D4CB2">
        <w:rPr>
          <w:rFonts w:ascii="Verdana" w:eastAsia="Verdana" w:hAnsi="Verdana" w:cs="Verdana"/>
          <w:bCs/>
          <w:snapToGrid w:val="0"/>
          <w:sz w:val="20"/>
          <w:szCs w:val="22"/>
        </w:rPr>
        <w:t>La Legislación aplicable es la siguiente:</w:t>
      </w:r>
    </w:p>
    <w:p w:rsidR="00836734" w:rsidRPr="005D4CB2" w:rsidRDefault="00836734" w:rsidP="00836734">
      <w:pPr>
        <w:widowControl w:val="0"/>
        <w:spacing w:line="360" w:lineRule="auto"/>
        <w:rPr>
          <w:rFonts w:ascii="Arial" w:hAnsi="Arial" w:cs="Arial"/>
          <w:bCs/>
          <w:snapToGrid w:val="0"/>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Los artículos 163, 191, 193 del Texto Refundido de la Ley Reguladora de las Haciendas Locales aprobado por Real Decreto Legislativo 2/2004, de 5 de marzo.</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Los artículos 89 a 105 del Real Decreto 500/1990, de 20 de abril, por el que se desarrolla el Capítulo I del Título VI de la Ley 39/1988, de 28 de diciembre, Reguladora de las Haciendas Locales, en materia de presupuestos.</w:t>
      </w:r>
    </w:p>
    <w:p w:rsidR="00836734" w:rsidRPr="005321E2" w:rsidRDefault="00836734" w:rsidP="00836734">
      <w:pPr>
        <w:spacing w:line="360" w:lineRule="auto"/>
        <w:ind w:firstLine="708"/>
        <w:jc w:val="both"/>
        <w:rPr>
          <w:rFonts w:ascii="Arial" w:hAnsi="Arial" w:cs="Arial"/>
          <w:sz w:val="22"/>
          <w:szCs w:val="22"/>
        </w:rPr>
      </w:pPr>
      <w:r w:rsidRPr="005321E2">
        <w:rPr>
          <w:rFonts w:ascii="Verdana" w:eastAsia="Verdana" w:hAnsi="Verdana" w:cs="Verdana"/>
          <w:sz w:val="20"/>
          <w:szCs w:val="22"/>
        </w:rPr>
        <w:t>— Los artículos 3, 11 y 12 de la Ley Orgánica 2/2012, de 27 de abril, de Estabilidad Presupuestaria y Sostenibilidad Financiera.</w:t>
      </w:r>
    </w:p>
    <w:p w:rsidR="00836734" w:rsidRDefault="00836734" w:rsidP="00836734">
      <w:pPr>
        <w:spacing w:line="360" w:lineRule="auto"/>
        <w:ind w:firstLine="708"/>
        <w:jc w:val="both"/>
        <w:rPr>
          <w:rFonts w:ascii="Arial" w:hAnsi="Arial" w:cs="Arial"/>
          <w:sz w:val="22"/>
          <w:szCs w:val="22"/>
        </w:rPr>
      </w:pPr>
      <w:r w:rsidRPr="005321E2">
        <w:rPr>
          <w:rFonts w:ascii="Verdana" w:eastAsia="Verdana" w:hAnsi="Verdana" w:cs="Verdana"/>
          <w:sz w:val="20"/>
          <w:szCs w:val="22"/>
        </w:rPr>
        <w:t xml:space="preserve">— El artículo 16 del </w:t>
      </w:r>
      <w:r w:rsidRPr="00332641">
        <w:rPr>
          <w:rFonts w:ascii="Verdana" w:eastAsia="Verdana" w:hAnsi="Verdana" w:cs="Verdana"/>
          <w:sz w:val="20"/>
          <w:szCs w:val="22"/>
        </w:rPr>
        <w:t>Reglamento de Desarrollo de la Ley 18/2001, de 12 de diciembre, de Estabilidad Presupuestaria, en su aplicación a las Entidades Locales aprobado por Real Decreto 1463/2007, de 2 de noviembre</w:t>
      </w:r>
      <w:r w:rsidRPr="00DE032C">
        <w:rPr>
          <w:rStyle w:val="Refdenotaalpie"/>
          <w:rFonts w:ascii="Verdana" w:hAnsi="Verdana"/>
          <w:b/>
          <w:i/>
          <w:color w:val="F49701"/>
          <w:sz w:val="20"/>
          <w:szCs w:val="16"/>
        </w:rPr>
        <w:footnoteReference w:id="2"/>
      </w:r>
      <w:r w:rsidRPr="005321E2">
        <w:rPr>
          <w:rFonts w:ascii="Verdana" w:eastAsia="Verdana" w:hAnsi="Verdana" w:cs="Verdana"/>
          <w:sz w:val="20"/>
          <w:szCs w:val="22"/>
        </w:rPr>
        <w:t xml:space="preserve">. </w:t>
      </w:r>
    </w:p>
    <w:p w:rsidR="00836734" w:rsidRPr="00E15AF5" w:rsidRDefault="00836734" w:rsidP="00836734">
      <w:pPr>
        <w:spacing w:line="360" w:lineRule="auto"/>
        <w:ind w:firstLine="709"/>
        <w:jc w:val="both"/>
        <w:rPr>
          <w:rFonts w:ascii="Arial" w:hAnsi="Arial" w:cs="Arial"/>
          <w:sz w:val="22"/>
          <w:szCs w:val="22"/>
        </w:rPr>
      </w:pPr>
      <w:r w:rsidRPr="00E15AF5">
        <w:rPr>
          <w:rFonts w:ascii="Verdana" w:eastAsia="Verdana" w:hAnsi="Verdana" w:cs="Verdana"/>
          <w:sz w:val="20"/>
          <w:szCs w:val="22"/>
        </w:rPr>
        <w:t xml:space="preserve">— </w:t>
      </w:r>
      <w:r w:rsidRPr="002257EA">
        <w:rPr>
          <w:rFonts w:ascii="Verdana" w:eastAsia="Verdana" w:hAnsi="Verdana" w:cs="Verdana"/>
          <w:sz w:val="20"/>
          <w:szCs w:val="22"/>
        </w:rPr>
        <w:t>El Reglamento (UE) Nº 549/2013 del Parlamento Europeo y del Consejo, de 21 de mayo de 2013, relativo al Sistema Europeo de Cuentas Nacionales y Regionales de la Unión Europea (SEC-10).</w:t>
      </w:r>
    </w:p>
    <w:p w:rsidR="00836734" w:rsidRPr="00E15AF5" w:rsidRDefault="00836734" w:rsidP="00836734">
      <w:pPr>
        <w:spacing w:line="360" w:lineRule="auto"/>
        <w:ind w:firstLine="709"/>
        <w:jc w:val="both"/>
        <w:rPr>
          <w:rFonts w:ascii="Arial" w:hAnsi="Arial" w:cs="Arial"/>
          <w:sz w:val="22"/>
          <w:szCs w:val="22"/>
        </w:rPr>
      </w:pPr>
      <w:r w:rsidRPr="00E15AF5">
        <w:rPr>
          <w:rFonts w:ascii="Verdana" w:eastAsia="Verdana" w:hAnsi="Verdana" w:cs="Verdana"/>
          <w:sz w:val="20"/>
          <w:szCs w:val="22"/>
        </w:rPr>
        <w:t>— Guía para la determinación de la Regla de Gasto del artículo 12 de la Ley Orgánica 2/2012, de Estabilidad Presupuestaria y Sostenibilidad Financiera para Corporaciones Locales (IGAE).</w:t>
      </w:r>
    </w:p>
    <w:p w:rsidR="00836734" w:rsidRPr="00C20829" w:rsidRDefault="00836734" w:rsidP="00836734">
      <w:pPr>
        <w:spacing w:line="360" w:lineRule="auto"/>
        <w:ind w:firstLine="708"/>
        <w:jc w:val="both"/>
        <w:rPr>
          <w:rFonts w:ascii="Arial" w:hAnsi="Arial" w:cs="Arial"/>
          <w:sz w:val="22"/>
          <w:szCs w:val="22"/>
        </w:rPr>
      </w:pPr>
      <w:r w:rsidRPr="00DA42D9">
        <w:rPr>
          <w:rFonts w:ascii="Verdana" w:eastAsia="Verdana" w:hAnsi="Verdana" w:cs="Verdana"/>
          <w:sz w:val="20"/>
          <w:szCs w:val="22"/>
        </w:rPr>
        <w:t xml:space="preserve">— </w:t>
      </w:r>
      <w:r w:rsidRPr="00C20829">
        <w:rPr>
          <w:rFonts w:ascii="Verdana" w:eastAsia="Verdana" w:hAnsi="Verdana" w:cs="Verdana"/>
          <w:sz w:val="20"/>
          <w:szCs w:val="22"/>
        </w:rPr>
        <w:t xml:space="preserve">La Orden EHA/3565/2008, de 3 de diciembre, por la que se Aprueba la Estructura de los Presupuestos de las Entidades Locales </w:t>
      </w:r>
    </w:p>
    <w:p w:rsidR="00836734" w:rsidRPr="00C20829" w:rsidRDefault="00836734" w:rsidP="00836734">
      <w:pPr>
        <w:spacing w:line="360" w:lineRule="auto"/>
        <w:ind w:firstLine="708"/>
        <w:jc w:val="both"/>
        <w:rPr>
          <w:rFonts w:ascii="Arial" w:hAnsi="Arial" w:cs="Arial"/>
          <w:sz w:val="22"/>
          <w:szCs w:val="22"/>
        </w:rPr>
      </w:pPr>
      <w:r w:rsidRPr="00C20829">
        <w:rPr>
          <w:rFonts w:ascii="Verdana" w:eastAsia="Verdana" w:hAnsi="Verdana" w:cs="Verdana"/>
          <w:iCs/>
          <w:sz w:val="20"/>
          <w:szCs w:val="22"/>
        </w:rPr>
        <w:t>— La Orden HAP/1782/2013, de 20 de septiembre, por la que se aprueba la Instrucción del modelo simplificado de contabilidad local.</w:t>
      </w:r>
    </w:p>
    <w:p w:rsidR="00836734" w:rsidRDefault="00836734" w:rsidP="00836734">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18 de la </w:t>
      </w:r>
      <w:r w:rsidRPr="003B332C">
        <w:rPr>
          <w:rFonts w:ascii="Verdana" w:eastAsia="Verdana" w:hAnsi="Verdana" w:cs="Verdana"/>
          <w:iCs/>
          <w:sz w:val="20"/>
          <w:szCs w:val="20"/>
        </w:rPr>
        <w:t>Orden HAP/2105/2012, de 1 de octubre, por la que se desarrollan las obligaciones de suministro de información previstas en la Ley orgánica 2/2012</w:t>
      </w:r>
      <w:r>
        <w:rPr>
          <w:rFonts w:ascii="Verdana" w:eastAsia="Verdana" w:hAnsi="Verdana" w:cs="Verdana"/>
          <w:iCs/>
          <w:sz w:val="20"/>
          <w:szCs w:val="20"/>
        </w:rPr>
        <w:t>.</w:t>
      </w:r>
    </w:p>
    <w:p w:rsidR="00836734" w:rsidRDefault="00836734" w:rsidP="00836734">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36 de la </w:t>
      </w:r>
      <w:r w:rsidRPr="003B332C">
        <w:rPr>
          <w:rFonts w:ascii="Verdana" w:eastAsia="Verdana" w:hAnsi="Verdana" w:cs="Verdana"/>
          <w:iCs/>
          <w:sz w:val="20"/>
          <w:szCs w:val="20"/>
        </w:rPr>
        <w:t>Ley 2/2011, de 4 de marzo, de economía sostenible</w:t>
      </w:r>
      <w:r>
        <w:rPr>
          <w:rFonts w:ascii="Verdana" w:eastAsia="Verdana" w:hAnsi="Verdana" w:cs="Verdana"/>
          <w:iCs/>
          <w:sz w:val="20"/>
          <w:szCs w:val="20"/>
        </w:rPr>
        <w:t>.</w:t>
      </w:r>
    </w:p>
    <w:p w:rsidR="00836734" w:rsidRDefault="00836734" w:rsidP="008367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rFonts w:ascii="Verdana" w:eastAsia="Verdana" w:hAnsi="Verdana" w:cs="Verdana"/>
          <w:sz w:val="20"/>
          <w:szCs w:val="22"/>
        </w:rPr>
      </w:pPr>
      <w:r>
        <w:rPr>
          <w:rFonts w:ascii="Verdana" w:eastAsia="Verdana" w:hAnsi="Verdana" w:cs="Verdana"/>
          <w:sz w:val="20"/>
          <w:szCs w:val="22"/>
        </w:rPr>
        <w:t>— El artículo 4.1.b).4º del Real Decreto 128/2018, de 16 de marzo, por el que se regula el régimen jurídico de los funcionarios de Administración Local con habilitación de carácter nacional.</w:t>
      </w:r>
    </w:p>
    <w:p w:rsidR="00836734" w:rsidRPr="005D4CB2" w:rsidRDefault="00836734" w:rsidP="00836734">
      <w:pPr>
        <w:spacing w:line="360" w:lineRule="auto"/>
        <w:ind w:firstLine="708"/>
        <w:jc w:val="both"/>
        <w:rPr>
          <w:rFonts w:ascii="Arial" w:hAnsi="Arial" w:cs="Arial"/>
          <w:b/>
          <w:bCs/>
          <w:sz w:val="20"/>
          <w:szCs w:val="20"/>
        </w:rPr>
      </w:pPr>
    </w:p>
    <w:p w:rsidR="00836734" w:rsidRPr="005D4CB2" w:rsidRDefault="00836734" w:rsidP="00836734">
      <w:pPr>
        <w:spacing w:line="360" w:lineRule="auto"/>
        <w:ind w:firstLine="708"/>
        <w:jc w:val="both"/>
        <w:rPr>
          <w:rFonts w:ascii="Arial" w:hAnsi="Arial" w:cs="Arial"/>
          <w:sz w:val="22"/>
          <w:szCs w:val="22"/>
        </w:rPr>
      </w:pPr>
      <w:r>
        <w:rPr>
          <w:rFonts w:ascii="Verdana" w:eastAsia="Verdana" w:hAnsi="Verdana" w:cs="Verdana"/>
          <w:b/>
          <w:sz w:val="20"/>
          <w:szCs w:val="22"/>
        </w:rPr>
        <w:t>TERCER</w:t>
      </w:r>
      <w:r w:rsidRPr="005D4CB2">
        <w:rPr>
          <w:rFonts w:ascii="Verdana" w:eastAsia="Verdana" w:hAnsi="Verdana" w:cs="Verdana"/>
          <w:b/>
          <w:sz w:val="20"/>
          <w:szCs w:val="22"/>
        </w:rPr>
        <w:t>O</w:t>
      </w:r>
      <w:r w:rsidRPr="005D4CB2">
        <w:rPr>
          <w:rFonts w:ascii="Verdana" w:eastAsia="Verdana" w:hAnsi="Verdana" w:cs="Verdana"/>
          <w:b/>
          <w:bCs/>
          <w:sz w:val="20"/>
          <w:szCs w:val="22"/>
        </w:rPr>
        <w:t xml:space="preserve">. </w:t>
      </w:r>
      <w:r w:rsidRPr="005D4CB2">
        <w:rPr>
          <w:rFonts w:ascii="Verdana" w:eastAsia="Verdana" w:hAnsi="Verdana" w:cs="Verdana"/>
          <w:sz w:val="20"/>
          <w:szCs w:val="22"/>
        </w:rPr>
        <w:t>Como consecuencia de la liquidación del Presupuesto deberán determinarse:</w:t>
      </w:r>
    </w:p>
    <w:p w:rsidR="00836734" w:rsidRPr="005D4CB2" w:rsidRDefault="00836734" w:rsidP="00836734">
      <w:pPr>
        <w:spacing w:line="360" w:lineRule="auto"/>
        <w:ind w:firstLine="708"/>
        <w:jc w:val="both"/>
        <w:rPr>
          <w:rFonts w:ascii="Arial" w:hAnsi="Arial" w:cs="Arial"/>
          <w:sz w:val="22"/>
          <w:szCs w:val="22"/>
        </w:rPr>
      </w:pP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Los derechos pendientes de cobro y las obligaciones pendientes de pago a 31 de diciembre (artículo 94 del Real Decreto 500/1990, de 20 de abril).</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El resultado presupuestario del ejercicio (artículos 96 y 97 del Real Decreto 500/1990, de 20 de abril).</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Los remanentes de crédito (artículos 98 a 100 del Real Decreto 500/1990, de 20 de abril).</w:t>
      </w:r>
    </w:p>
    <w:p w:rsidR="00836734" w:rsidRPr="005D4CB2" w:rsidRDefault="00836734" w:rsidP="00836734">
      <w:pPr>
        <w:spacing w:line="360" w:lineRule="auto"/>
        <w:ind w:firstLine="708"/>
        <w:jc w:val="both"/>
        <w:rPr>
          <w:rFonts w:ascii="Arial" w:hAnsi="Arial" w:cs="Arial"/>
          <w:sz w:val="22"/>
          <w:szCs w:val="22"/>
        </w:rPr>
      </w:pPr>
      <w:r w:rsidRPr="005D4CB2">
        <w:rPr>
          <w:rFonts w:ascii="Verdana" w:eastAsia="Verdana" w:hAnsi="Verdana" w:cs="Verdana"/>
          <w:sz w:val="20"/>
          <w:szCs w:val="22"/>
        </w:rPr>
        <w:t>— El remanente de Tesorería (artículos 101 a 105 del Real Decreto 500/1990, de 20 de abril).</w:t>
      </w:r>
    </w:p>
    <w:p w:rsidR="00836734" w:rsidRPr="005D4CB2" w:rsidRDefault="00836734" w:rsidP="00836734">
      <w:pPr>
        <w:spacing w:line="360" w:lineRule="auto"/>
        <w:ind w:firstLine="708"/>
        <w:jc w:val="both"/>
        <w:rPr>
          <w:rFonts w:ascii="Arial" w:hAnsi="Arial" w:cs="Arial"/>
          <w:sz w:val="22"/>
          <w:szCs w:val="22"/>
        </w:rPr>
      </w:pPr>
    </w:p>
    <w:p w:rsidR="00836734" w:rsidRPr="00E15AF5" w:rsidRDefault="00836734" w:rsidP="00836734">
      <w:pPr>
        <w:spacing w:line="360" w:lineRule="auto"/>
        <w:ind w:firstLine="708"/>
        <w:jc w:val="both"/>
        <w:rPr>
          <w:rFonts w:ascii="Arial" w:hAnsi="Arial" w:cs="Arial"/>
          <w:sz w:val="22"/>
          <w:szCs w:val="22"/>
        </w:rPr>
      </w:pPr>
      <w:r>
        <w:rPr>
          <w:rFonts w:ascii="Verdana" w:eastAsia="Verdana" w:hAnsi="Verdana" w:cs="Verdana"/>
          <w:b/>
          <w:bCs/>
          <w:sz w:val="20"/>
          <w:szCs w:val="22"/>
        </w:rPr>
        <w:t>CUARTO</w:t>
      </w:r>
      <w:r w:rsidRPr="005D4CB2">
        <w:rPr>
          <w:rFonts w:ascii="Verdana" w:eastAsia="Verdana" w:hAnsi="Verdana" w:cs="Verdana"/>
          <w:b/>
          <w:sz w:val="20"/>
          <w:szCs w:val="22"/>
        </w:rPr>
        <w:t xml:space="preserve">. </w:t>
      </w:r>
      <w:r w:rsidRPr="005D4CB2">
        <w:rPr>
          <w:rFonts w:ascii="Verdana" w:eastAsia="Verdana" w:hAnsi="Verdana" w:cs="Verdana"/>
          <w:sz w:val="20"/>
          <w:szCs w:val="22"/>
        </w:rPr>
        <w:t xml:space="preserve">En cuanto a la evaluación presupuestaria deberá tenerse en cuenta que las Entidades Locales deberán ajustar sus presupuestos al principio de estabilidad presupuestaria entendido éste como la situación de equilibrio o superávit computada en términos de capacidad de financiación de acuerdo con la definición contenida en el Sistema Europeo de Cuentas Nacionales y Regionales </w:t>
      </w:r>
      <w:r w:rsidRPr="00FA1D7A">
        <w:rPr>
          <w:rFonts w:ascii="Verdana" w:eastAsia="Verdana" w:hAnsi="Verdana" w:cs="Verdana"/>
          <w:sz w:val="20"/>
          <w:szCs w:val="22"/>
        </w:rPr>
        <w:t>(artículos 3 y 11 de la Ley Orgánica 2/2012, de 27 de abril, de Estabilidad Presupuestaria y Sostenibilidad Financiera)</w:t>
      </w:r>
      <w:r w:rsidRPr="00D5628B">
        <w:rPr>
          <w:rFonts w:ascii="Verdana" w:eastAsia="Verdana" w:hAnsi="Verdana" w:cs="Verdana"/>
          <w:i/>
          <w:sz w:val="18"/>
          <w:szCs w:val="22"/>
        </w:rPr>
        <w:t xml:space="preserve">. </w:t>
      </w:r>
      <w:r w:rsidRPr="00E15AF5">
        <w:rPr>
          <w:rFonts w:ascii="Verdana" w:eastAsia="Verdana" w:hAnsi="Verdana" w:cs="Verdana"/>
          <w:sz w:val="20"/>
          <w:szCs w:val="22"/>
        </w:rPr>
        <w:t>Además, deberá cumplir con el objetivo de la regla de gasto, entendido como la variación del gasto computable de las Corporaciones Locales, que no podrá superar la tasa de referencia de crecimiento del Producto Interior Bruto de medio plazo de la economía española</w:t>
      </w:r>
      <w:r>
        <w:rPr>
          <w:rFonts w:ascii="Verdana" w:eastAsia="Verdana" w:hAnsi="Verdana" w:cs="Verdana"/>
          <w:sz w:val="20"/>
          <w:szCs w:val="22"/>
        </w:rPr>
        <w:t>.</w:t>
      </w:r>
    </w:p>
    <w:p w:rsidR="00836734" w:rsidRPr="005D4CB2" w:rsidRDefault="00836734" w:rsidP="00836734">
      <w:pPr>
        <w:spacing w:line="360" w:lineRule="auto"/>
        <w:ind w:firstLine="708"/>
        <w:jc w:val="both"/>
        <w:rPr>
          <w:rFonts w:ascii="Arial" w:hAnsi="Arial" w:cs="Arial"/>
          <w:sz w:val="22"/>
          <w:szCs w:val="22"/>
          <w:highlight w:val="yellow"/>
        </w:rPr>
      </w:pPr>
    </w:p>
    <w:p w:rsidR="00836734" w:rsidRPr="005D4CB2" w:rsidRDefault="00836734" w:rsidP="00836734">
      <w:pPr>
        <w:pStyle w:val="NormalWeb"/>
        <w:ind w:left="0" w:firstLine="708"/>
        <w:rPr>
          <w:rFonts w:ascii="Arial" w:hAnsi="Arial"/>
          <w:sz w:val="22"/>
          <w:szCs w:val="22"/>
        </w:rPr>
      </w:pPr>
      <w:r w:rsidRPr="005D4CB2">
        <w:rPr>
          <w:rFonts w:eastAsia="Verdana" w:cs="Verdana"/>
          <w:szCs w:val="22"/>
        </w:rPr>
        <w:t xml:space="preserve">A este respecto la Intervención Local elevará al Pleno un informe sobre el cumplimiento del objetivo de estabilidad </w:t>
      </w:r>
      <w:r w:rsidRPr="00E15AF5">
        <w:rPr>
          <w:rFonts w:eastAsia="Verdana" w:cs="Verdana"/>
          <w:szCs w:val="22"/>
        </w:rPr>
        <w:t xml:space="preserve">y del cumplimiento de la regla de gasto </w:t>
      </w:r>
      <w:r w:rsidRPr="005D4CB2">
        <w:rPr>
          <w:rFonts w:eastAsia="Verdana" w:cs="Verdana"/>
          <w:szCs w:val="22"/>
        </w:rPr>
        <w:t>de la propia Entidad Local y de sus organismos y entidades dependientes.</w:t>
      </w:r>
    </w:p>
    <w:p w:rsidR="00836734" w:rsidRPr="005D4CB2" w:rsidRDefault="00836734" w:rsidP="00836734">
      <w:pPr>
        <w:pStyle w:val="NormalWeb"/>
        <w:ind w:left="0" w:firstLine="708"/>
        <w:rPr>
          <w:rFonts w:ascii="Arial" w:hAnsi="Arial"/>
          <w:sz w:val="22"/>
          <w:szCs w:val="22"/>
        </w:rPr>
      </w:pPr>
    </w:p>
    <w:p w:rsidR="00836734" w:rsidRPr="005D4CB2" w:rsidRDefault="00836734" w:rsidP="00836734">
      <w:pPr>
        <w:pStyle w:val="NormalWeb"/>
        <w:ind w:left="0" w:firstLine="708"/>
        <w:rPr>
          <w:rFonts w:ascii="Arial" w:hAnsi="Arial"/>
          <w:sz w:val="22"/>
          <w:szCs w:val="22"/>
        </w:rPr>
      </w:pPr>
      <w:r w:rsidRPr="005D4CB2">
        <w:rPr>
          <w:rFonts w:eastAsia="Verdana" w:cs="Verdana"/>
          <w:szCs w:val="22"/>
        </w:rPr>
        <w:t>Est</w:t>
      </w:r>
      <w:r>
        <w:rPr>
          <w:rFonts w:eastAsia="Verdana" w:cs="Verdana"/>
          <w:szCs w:val="22"/>
        </w:rPr>
        <w:t>os</w:t>
      </w:r>
      <w:r w:rsidRPr="005D4CB2">
        <w:rPr>
          <w:rFonts w:eastAsia="Verdana" w:cs="Verdana"/>
          <w:szCs w:val="22"/>
        </w:rPr>
        <w:t xml:space="preserve"> informe</w:t>
      </w:r>
      <w:r>
        <w:rPr>
          <w:rFonts w:eastAsia="Verdana" w:cs="Verdana"/>
          <w:szCs w:val="22"/>
        </w:rPr>
        <w:t>s</w:t>
      </w:r>
      <w:r w:rsidRPr="005D4CB2">
        <w:rPr>
          <w:rFonts w:eastAsia="Verdana" w:cs="Verdana"/>
          <w:szCs w:val="22"/>
        </w:rPr>
        <w:t xml:space="preserve"> se emitirá</w:t>
      </w:r>
      <w:r>
        <w:rPr>
          <w:rFonts w:eastAsia="Verdana" w:cs="Verdana"/>
          <w:szCs w:val="22"/>
        </w:rPr>
        <w:t>n</w:t>
      </w:r>
      <w:r w:rsidRPr="005D4CB2">
        <w:rPr>
          <w:rFonts w:eastAsia="Verdana" w:cs="Verdana"/>
          <w:szCs w:val="22"/>
        </w:rPr>
        <w:t xml:space="preserve"> con carácter independiente y se incorporará</w:t>
      </w:r>
      <w:r>
        <w:rPr>
          <w:rFonts w:eastAsia="Verdana" w:cs="Verdana"/>
          <w:szCs w:val="22"/>
        </w:rPr>
        <w:t>n</w:t>
      </w:r>
      <w:r w:rsidRPr="005D4CB2">
        <w:rPr>
          <w:rFonts w:eastAsia="Verdana" w:cs="Verdana"/>
          <w:szCs w:val="22"/>
        </w:rPr>
        <w:t xml:space="preserve"> a los previstos en los artículos 191.3 </w:t>
      </w:r>
      <w:r>
        <w:rPr>
          <w:rFonts w:eastAsia="Verdana" w:cs="Verdana"/>
          <w:szCs w:val="22"/>
        </w:rPr>
        <w:t>del Texto refundido de la Ley Reguladora de las Haciendas Locales aprobado por Real Decreto Legislativo 2/2004, de 5 de marzo</w:t>
      </w:r>
      <w:r w:rsidRPr="005D4CB2">
        <w:rPr>
          <w:rFonts w:eastAsia="Verdana" w:cs="Verdana"/>
          <w:szCs w:val="22"/>
        </w:rPr>
        <w:t>.</w:t>
      </w:r>
    </w:p>
    <w:p w:rsidR="00836734" w:rsidRPr="00D5628B" w:rsidRDefault="00836734" w:rsidP="00836734">
      <w:pPr>
        <w:spacing w:line="360" w:lineRule="auto"/>
        <w:jc w:val="both"/>
        <w:rPr>
          <w:rFonts w:ascii="Arial" w:hAnsi="Arial" w:cs="Arial"/>
          <w:i/>
          <w:sz w:val="20"/>
          <w:szCs w:val="22"/>
        </w:rPr>
      </w:pPr>
    </w:p>
    <w:p w:rsidR="00836734" w:rsidRPr="00E15AF5" w:rsidRDefault="00836734" w:rsidP="00836734">
      <w:pPr>
        <w:pStyle w:val="NormalWeb"/>
        <w:ind w:left="0" w:firstLine="708"/>
        <w:rPr>
          <w:rFonts w:ascii="Arial" w:hAnsi="Arial"/>
          <w:sz w:val="22"/>
          <w:szCs w:val="22"/>
        </w:rPr>
      </w:pPr>
      <w:r w:rsidRPr="00E15AF5">
        <w:rPr>
          <w:rFonts w:eastAsia="Verdana" w:cs="Verdana"/>
          <w:szCs w:val="22"/>
        </w:rPr>
        <w:t>El incumplimiento del objetivo de equilibrio o superávit o de la regla de gasto conllevará la elaboración de Plan Económico Financiero, según establece el artículo 21 de la Ley Orgánica 2/2012, de 27 de abril, de Estabilidad Presupuestaria y Sostenibilidad Financiera.</w:t>
      </w:r>
    </w:p>
    <w:p w:rsidR="00836734" w:rsidRPr="005D4CB2" w:rsidRDefault="00836734" w:rsidP="00836734">
      <w:pPr>
        <w:pStyle w:val="NormalWeb"/>
        <w:tabs>
          <w:tab w:val="left" w:pos="1695"/>
        </w:tabs>
        <w:ind w:left="0" w:firstLine="708"/>
        <w:rPr>
          <w:rFonts w:ascii="Arial" w:hAnsi="Arial"/>
          <w:sz w:val="22"/>
          <w:szCs w:val="22"/>
        </w:rPr>
      </w:pPr>
      <w:r>
        <w:rPr>
          <w:rFonts w:eastAsia="Verdana" w:cs="Verdana"/>
          <w:szCs w:val="22"/>
        </w:rPr>
        <w:tab/>
      </w:r>
    </w:p>
    <w:p w:rsidR="00836734" w:rsidRPr="00081AD1" w:rsidRDefault="00836734" w:rsidP="00836734">
      <w:pPr>
        <w:pStyle w:val="NormalWeb"/>
        <w:ind w:left="0" w:firstLine="708"/>
        <w:rPr>
          <w:rFonts w:ascii="Arial" w:hAnsi="Arial"/>
          <w:i/>
          <w:szCs w:val="20"/>
        </w:rPr>
      </w:pPr>
      <w:r w:rsidRPr="00081AD1">
        <w:rPr>
          <w:rFonts w:eastAsia="Verdana" w:cs="Verdana"/>
          <w:i/>
          <w:sz w:val="18"/>
          <w:szCs w:val="20"/>
        </w:rPr>
        <w:t>[Los señalados informes sobre el Cumplimiento del Objetivo de Estabilidad Presupuestaria y la Regla del Gasto se han incluido en el expediente.]</w:t>
      </w:r>
    </w:p>
    <w:p w:rsidR="00836734" w:rsidRDefault="00836734" w:rsidP="00836734">
      <w:pPr>
        <w:spacing w:line="360" w:lineRule="auto"/>
        <w:ind w:firstLine="708"/>
        <w:jc w:val="both"/>
        <w:rPr>
          <w:rFonts w:ascii="Arial" w:hAnsi="Arial" w:cs="Arial"/>
          <w:sz w:val="22"/>
          <w:szCs w:val="22"/>
        </w:rPr>
      </w:pPr>
    </w:p>
    <w:p w:rsidR="00836734" w:rsidRPr="005D4CB2"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lastRenderedPageBreak/>
        <w:t>QUINTO</w:t>
      </w:r>
      <w:r w:rsidRPr="005D4CB2">
        <w:rPr>
          <w:rFonts w:ascii="Verdana" w:eastAsia="Verdana" w:hAnsi="Verdana" w:cs="Verdana"/>
          <w:b/>
          <w:bCs/>
          <w:sz w:val="20"/>
          <w:szCs w:val="22"/>
        </w:rPr>
        <w:t xml:space="preserve">. </w:t>
      </w:r>
      <w:r w:rsidRPr="005D4CB2">
        <w:rPr>
          <w:rFonts w:ascii="Verdana" w:eastAsia="Verdana" w:hAnsi="Verdana" w:cs="Verdana"/>
          <w:sz w:val="20"/>
          <w:szCs w:val="22"/>
        </w:rPr>
        <w:t>Examinada la liquidación del Presupuesto municipal único de 20__, se ha comprobado que sus cifras arrojan la información exigida por el artículo 93.1 del Real Decreto 500/1990, de 20 de abril, con el siguiente resultado:</w:t>
      </w:r>
    </w:p>
    <w:p w:rsidR="00836734" w:rsidRPr="005D4CB2" w:rsidRDefault="00836734" w:rsidP="00836734">
      <w:pPr>
        <w:spacing w:line="360" w:lineRule="auto"/>
        <w:ind w:firstLine="708"/>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b/>
          <w:bCs/>
          <w:sz w:val="22"/>
          <w:szCs w:val="22"/>
        </w:rPr>
      </w:pPr>
      <w:r w:rsidRPr="005D4CB2">
        <w:rPr>
          <w:rFonts w:ascii="Verdana" w:eastAsia="Verdana" w:hAnsi="Verdana" w:cs="Verdana"/>
          <w:b/>
          <w:bCs/>
          <w:sz w:val="20"/>
          <w:szCs w:val="22"/>
        </w:rPr>
        <w:t>LIQUIDACIÓN DEL PRESUPUESTO DE GASTOS</w:t>
      </w:r>
    </w:p>
    <w:p w:rsidR="00836734" w:rsidRPr="005D4CB2" w:rsidRDefault="00836734" w:rsidP="00836734">
      <w:pPr>
        <w:spacing w:line="360" w:lineRule="auto"/>
        <w:ind w:firstLine="720"/>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Créditos iniciales: _______________________________________ euros.</w:t>
      </w:r>
    </w:p>
    <w:p w:rsidR="00836734" w:rsidRPr="005D4CB2" w:rsidRDefault="00836734" w:rsidP="00836734">
      <w:pPr>
        <w:pStyle w:val="Sangradetextonormal"/>
        <w:ind w:firstLine="708"/>
        <w:rPr>
          <w:rFonts w:ascii="Arial" w:hAnsi="Arial" w:cs="Arial"/>
          <w:sz w:val="22"/>
          <w:szCs w:val="22"/>
        </w:rPr>
      </w:pPr>
      <w:r w:rsidRPr="005D4CB2">
        <w:rPr>
          <w:rFonts w:eastAsia="Verdana" w:cs="Verdana"/>
          <w:szCs w:val="22"/>
        </w:rPr>
        <w:t>— Modificaciones de créditos: _______________________________ euros.</w:t>
      </w:r>
    </w:p>
    <w:p w:rsidR="00836734" w:rsidRPr="005D4CB2" w:rsidRDefault="00836734" w:rsidP="00836734">
      <w:pPr>
        <w:pStyle w:val="Sangradetextonormal"/>
        <w:ind w:firstLine="708"/>
        <w:rPr>
          <w:rFonts w:ascii="Arial" w:hAnsi="Arial" w:cs="Arial"/>
          <w:sz w:val="22"/>
          <w:szCs w:val="22"/>
        </w:rPr>
      </w:pPr>
      <w:r w:rsidRPr="005D4CB2">
        <w:rPr>
          <w:rFonts w:eastAsia="Verdana" w:cs="Verdana"/>
          <w:szCs w:val="22"/>
        </w:rPr>
        <w:t>— Créditos definitivos: _____________________________________ euros.</w:t>
      </w:r>
    </w:p>
    <w:p w:rsidR="00836734" w:rsidRPr="005D4CB2" w:rsidRDefault="00836734" w:rsidP="00836734">
      <w:pPr>
        <w:pStyle w:val="Sangradetextonormal"/>
        <w:ind w:firstLine="708"/>
        <w:rPr>
          <w:rFonts w:ascii="Arial" w:hAnsi="Arial" w:cs="Arial"/>
          <w:sz w:val="22"/>
          <w:szCs w:val="22"/>
        </w:rPr>
      </w:pPr>
      <w:r w:rsidRPr="005D4CB2">
        <w:rPr>
          <w:rFonts w:eastAsia="Verdana" w:cs="Verdana"/>
          <w:szCs w:val="22"/>
        </w:rPr>
        <w:t>— Obligaciones reconocidas netas: 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Pagos reconocidos netos: ________________________________ euros.</w:t>
      </w:r>
    </w:p>
    <w:p w:rsidR="00836734" w:rsidRPr="005D4CB2" w:rsidRDefault="00836734" w:rsidP="00836734">
      <w:pPr>
        <w:spacing w:line="360" w:lineRule="auto"/>
        <w:ind w:left="720"/>
        <w:jc w:val="both"/>
        <w:rPr>
          <w:rFonts w:ascii="Arial" w:hAnsi="Arial" w:cs="Arial"/>
          <w:sz w:val="22"/>
          <w:szCs w:val="22"/>
        </w:rPr>
      </w:pPr>
      <w:r w:rsidRPr="005D4CB2">
        <w:rPr>
          <w:rFonts w:ascii="Verdana" w:eastAsia="Verdana" w:hAnsi="Verdana" w:cs="Verdana"/>
          <w:sz w:val="20"/>
          <w:szCs w:val="22"/>
        </w:rPr>
        <w:t>— Remanentes de crédito comprometidos: 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Remanentes de crédito no comprometidos: 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Remanentes de crédito totales: ____________________________ euros.</w:t>
      </w:r>
    </w:p>
    <w:p w:rsidR="00836734" w:rsidRDefault="00836734" w:rsidP="00836734">
      <w:pPr>
        <w:spacing w:line="360" w:lineRule="auto"/>
        <w:ind w:firstLine="720"/>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TOTAL LIQUIDACIÓN DEL PRESUPUESTO DE GASTOS: ___________ euros.</w:t>
      </w:r>
    </w:p>
    <w:p w:rsidR="00836734" w:rsidRPr="005D4CB2" w:rsidRDefault="00836734" w:rsidP="00836734">
      <w:pPr>
        <w:spacing w:line="360" w:lineRule="auto"/>
        <w:ind w:firstLine="720"/>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b/>
          <w:bCs/>
          <w:sz w:val="22"/>
          <w:szCs w:val="22"/>
        </w:rPr>
      </w:pPr>
      <w:r w:rsidRPr="005D4CB2">
        <w:rPr>
          <w:rFonts w:ascii="Verdana" w:eastAsia="Verdana" w:hAnsi="Verdana" w:cs="Verdana"/>
          <w:b/>
          <w:bCs/>
          <w:sz w:val="20"/>
          <w:szCs w:val="22"/>
        </w:rPr>
        <w:t>LIQUIDACIÓN DEL PRESUPUESTO DE INGRESOS</w:t>
      </w:r>
    </w:p>
    <w:p w:rsidR="00836734" w:rsidRPr="005D4CB2" w:rsidRDefault="00836734" w:rsidP="00836734">
      <w:pPr>
        <w:spacing w:line="360" w:lineRule="auto"/>
        <w:ind w:firstLine="720"/>
        <w:jc w:val="both"/>
        <w:rPr>
          <w:rFonts w:ascii="Arial" w:hAnsi="Arial" w:cs="Arial"/>
          <w:b/>
          <w:bCs/>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Previsiones iniciales: ____________________________________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Modificación de las previsiones: 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Previsiones definitivas: __________________________________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Derechos reconocidos: __________________________________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Derechos anulados: ____________________________________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Derechos cancelados: __________________________________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xml:space="preserve">— Derechos reconocidos netos: _____________________________ euros </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Recaudación neta: _____________________________________ euros.</w:t>
      </w:r>
    </w:p>
    <w:p w:rsidR="00836734" w:rsidRPr="005D4CB2" w:rsidRDefault="00836734" w:rsidP="00836734">
      <w:pPr>
        <w:spacing w:line="360" w:lineRule="auto"/>
        <w:ind w:firstLine="720"/>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TOTAL LIQUIDACIÓN DEL PRESUPUESTO DE INGRESOS: _________ euros.</w:t>
      </w:r>
    </w:p>
    <w:p w:rsidR="00836734" w:rsidRPr="005D4CB2" w:rsidRDefault="00836734" w:rsidP="00836734">
      <w:pPr>
        <w:spacing w:line="360" w:lineRule="auto"/>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b/>
          <w:bCs/>
          <w:sz w:val="22"/>
          <w:szCs w:val="22"/>
        </w:rPr>
      </w:pPr>
      <w:r w:rsidRPr="005D4CB2">
        <w:rPr>
          <w:rFonts w:ascii="Verdana" w:eastAsia="Verdana" w:hAnsi="Verdana" w:cs="Verdana"/>
          <w:b/>
          <w:bCs/>
          <w:sz w:val="20"/>
          <w:szCs w:val="22"/>
        </w:rPr>
        <w:t>RESULTADO PRESUPUESTARIO</w:t>
      </w:r>
    </w:p>
    <w:p w:rsidR="00836734" w:rsidRPr="005D4CB2" w:rsidRDefault="00836734" w:rsidP="00836734">
      <w:pPr>
        <w:spacing w:line="360" w:lineRule="auto"/>
        <w:ind w:firstLine="720"/>
        <w:jc w:val="both"/>
        <w:rPr>
          <w:rFonts w:ascii="Arial" w:hAnsi="Arial" w:cs="Arial"/>
          <w:sz w:val="22"/>
          <w:szCs w:val="22"/>
        </w:rPr>
      </w:pP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Derechos reconocidos netos</w:t>
      </w:r>
      <w:r w:rsidRPr="00DE032C">
        <w:rPr>
          <w:rStyle w:val="Refdenotaalpie"/>
          <w:rFonts w:ascii="Verdana" w:hAnsi="Verdana" w:cs="Arial"/>
          <w:b/>
          <w:i/>
          <w:color w:val="F49701"/>
          <w:sz w:val="20"/>
          <w:szCs w:val="16"/>
        </w:rPr>
        <w:footnoteReference w:id="3"/>
      </w:r>
      <w:r w:rsidRPr="005D4CB2">
        <w:rPr>
          <w:rFonts w:ascii="Verdana" w:eastAsia="Verdana" w:hAnsi="Verdana" w:cs="Verdana"/>
          <w:sz w:val="20"/>
          <w:szCs w:val="22"/>
        </w:rPr>
        <w:t>: ____________________________ euros.</w:t>
      </w:r>
    </w:p>
    <w:p w:rsidR="00836734" w:rsidRPr="005D4CB2" w:rsidRDefault="00836734" w:rsidP="00836734">
      <w:pPr>
        <w:spacing w:line="360" w:lineRule="auto"/>
        <w:ind w:firstLine="720"/>
        <w:jc w:val="both"/>
        <w:rPr>
          <w:rFonts w:ascii="Arial" w:hAnsi="Arial" w:cs="Arial"/>
          <w:sz w:val="22"/>
          <w:szCs w:val="22"/>
        </w:rPr>
      </w:pPr>
      <w:r w:rsidRPr="005D4CB2">
        <w:rPr>
          <w:rFonts w:ascii="Verdana" w:eastAsia="Verdana" w:hAnsi="Verdana" w:cs="Verdana"/>
          <w:sz w:val="20"/>
          <w:szCs w:val="22"/>
        </w:rPr>
        <w:t>— Obligaciones reconocidas netas</w:t>
      </w:r>
      <w:r w:rsidRPr="00DE032C">
        <w:rPr>
          <w:rStyle w:val="Refdenotaalpie"/>
          <w:rFonts w:ascii="Verdana" w:hAnsi="Verdana" w:cs="Arial"/>
          <w:b/>
          <w:i/>
          <w:color w:val="F49701"/>
          <w:sz w:val="20"/>
          <w:szCs w:val="16"/>
        </w:rPr>
        <w:footnoteReference w:id="4"/>
      </w:r>
      <w:r w:rsidRPr="005D4CB2">
        <w:rPr>
          <w:rFonts w:ascii="Verdana" w:eastAsia="Verdana" w:hAnsi="Verdana" w:cs="Verdana"/>
          <w:sz w:val="20"/>
          <w:szCs w:val="22"/>
        </w:rPr>
        <w:t>: _________________________ euros.</w:t>
      </w:r>
    </w:p>
    <w:p w:rsidR="00836734" w:rsidRPr="005D4CB2" w:rsidRDefault="00836734" w:rsidP="00836734">
      <w:pPr>
        <w:spacing w:line="360" w:lineRule="auto"/>
        <w:ind w:firstLine="720"/>
        <w:jc w:val="both"/>
        <w:rPr>
          <w:rFonts w:ascii="Arial" w:hAnsi="Arial" w:cs="Arial"/>
          <w:b/>
          <w:bCs/>
          <w:sz w:val="22"/>
          <w:szCs w:val="22"/>
        </w:rPr>
      </w:pPr>
    </w:p>
    <w:p w:rsidR="00836734" w:rsidRPr="005D4CB2" w:rsidRDefault="00836734" w:rsidP="00836734">
      <w:pPr>
        <w:pStyle w:val="Sangradetextonormal"/>
        <w:ind w:firstLine="708"/>
        <w:rPr>
          <w:rFonts w:ascii="Arial" w:hAnsi="Arial" w:cs="Arial"/>
          <w:sz w:val="22"/>
          <w:szCs w:val="22"/>
        </w:rPr>
      </w:pPr>
      <w:r w:rsidRPr="005D4CB2">
        <w:rPr>
          <w:rFonts w:eastAsia="Verdana" w:cs="Verdana"/>
          <w:szCs w:val="22"/>
        </w:rPr>
        <w:lastRenderedPageBreak/>
        <w:t xml:space="preserve">TOTAL RESULTADO PRESUPUESTARIO: ______________________ euros. </w:t>
      </w:r>
    </w:p>
    <w:p w:rsidR="00836734" w:rsidRPr="005D4CB2"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SEXTO.</w:t>
      </w:r>
      <w:r w:rsidRPr="00081AD1">
        <w:rPr>
          <w:rFonts w:ascii="Verdana" w:eastAsia="Verdana" w:hAnsi="Verdana" w:cs="Verdana"/>
          <w:sz w:val="20"/>
          <w:szCs w:val="22"/>
        </w:rPr>
        <w:t xml:space="preserve"> Del resultado presupuestario.</w:t>
      </w:r>
    </w:p>
    <w:p w:rsidR="00836734" w:rsidRPr="00081AD1" w:rsidRDefault="00836734" w:rsidP="00836734">
      <w:pPr>
        <w:spacing w:line="360" w:lineRule="auto"/>
        <w:jc w:val="both"/>
        <w:rPr>
          <w:rFonts w:ascii="Arial" w:hAnsi="Arial" w:cs="Arial"/>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Los artículos 96 y 97 del Real Decreto 500/1990 definen, a nivel normativo, el resultado presupuestario, al disponer que vendrá determinado por la diferencia entre los derechos presupuestarios liquidados y las obligaciones presupuestarias reconocidas en dicho período, tomando para su cálculo sus valores netos, es decir, deducidas las anulaciones que en unas u otros se han producido durante el ejercicio, sin perjuicio de los ajustes que deban realizarse.</w:t>
      </w:r>
    </w:p>
    <w:p w:rsidR="00836734" w:rsidRPr="00081AD1" w:rsidRDefault="00836734" w:rsidP="00836734">
      <w:pPr>
        <w:spacing w:line="360" w:lineRule="auto"/>
        <w:jc w:val="both"/>
        <w:rPr>
          <w:rFonts w:ascii="Arial" w:hAnsi="Arial" w:cs="Arial"/>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Sobre el Resultado Presupuestario se realizarán los ajustes necesarios, en aumento por el importe de las obligaciones reconocidas financiadas con remanente de tesorería para gastos generales, y en aumento por el importe de las desviaciones de financiación</w:t>
      </w:r>
      <w:r w:rsidRPr="00DE032C">
        <w:rPr>
          <w:rFonts w:ascii="Verdana" w:hAnsi="Verdana"/>
          <w:b/>
          <w:i/>
          <w:color w:val="F49701"/>
          <w:sz w:val="20"/>
          <w:szCs w:val="16"/>
          <w:vertAlign w:val="superscript"/>
        </w:rPr>
        <w:footnoteReference w:id="5"/>
      </w:r>
      <w:r w:rsidRPr="00081AD1">
        <w:rPr>
          <w:rFonts w:ascii="Verdana" w:eastAsia="Verdana" w:hAnsi="Verdana" w:cs="Verdana"/>
          <w:sz w:val="20"/>
          <w:szCs w:val="22"/>
        </w:rPr>
        <w:t xml:space="preserve"> negativas y en disminución por el importe de las desviaciones de financiación positivas, para obtener así el Resultado Presupuestario Ajustado.</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En el momento de liquidar el Presupuesto se calcularán las desviaciones</w:t>
      </w:r>
      <w:r w:rsidRPr="00DE032C">
        <w:rPr>
          <w:rFonts w:ascii="Verdana" w:hAnsi="Verdana"/>
          <w:b/>
          <w:i/>
          <w:color w:val="F49701"/>
          <w:sz w:val="20"/>
          <w:szCs w:val="16"/>
          <w:vertAlign w:val="superscript"/>
        </w:rPr>
        <w:footnoteReference w:id="6"/>
      </w:r>
      <w:r w:rsidRPr="00081AD1">
        <w:rPr>
          <w:rFonts w:ascii="Verdana" w:eastAsia="Verdana" w:hAnsi="Verdana" w:cs="Verdana"/>
          <w:sz w:val="20"/>
          <w:szCs w:val="22"/>
        </w:rPr>
        <w:t xml:space="preserve"> de financiación producidas en cada uno de los proyectos de gastos con financiación afectada, desviaciones que se han producido como consecuencia de los desequilibrios originados por el desfase o desacompasamiento entre la financiación recibida y la que debería haberse recibido en función del gasto realizado.</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b/>
          <w:bCs/>
          <w:sz w:val="22"/>
          <w:szCs w:val="22"/>
        </w:rPr>
      </w:pPr>
      <w:r w:rsidRPr="00081AD1">
        <w:rPr>
          <w:rFonts w:ascii="Verdana" w:eastAsia="Verdana" w:hAnsi="Verdana" w:cs="Verdana"/>
          <w:b/>
          <w:bCs/>
          <w:sz w:val="20"/>
          <w:szCs w:val="22"/>
        </w:rPr>
        <w:t xml:space="preserve">A. </w:t>
      </w:r>
      <w:r w:rsidRPr="00081AD1">
        <w:rPr>
          <w:rFonts w:ascii="Verdana" w:eastAsia="Verdana" w:hAnsi="Verdana" w:cs="Verdana"/>
          <w:sz w:val="20"/>
          <w:szCs w:val="22"/>
        </w:rPr>
        <w:t>Gastos realizados en el ejercicio económico de 20__ financiados con remanente líquido de Tesorería para gastos generales.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Son aquellos gastos realizados en el ejercicio 20__ como consecuencia de modificaciones presupuestarias financiadas con remanente de Tesorería para gastos generales.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lastRenderedPageBreak/>
        <w:t>Estos gastos realizados (obligaciones reconocidas), que han sido financiados con remanente de Tesorería para gastos generales, se han tenido en cuenta para el cálculo del resultado presupuestario del ejercicio, aumentando el mismo.</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GASTOS FINANCIADOS RLTGG: ______________________ euros.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B. </w:t>
      </w:r>
      <w:r w:rsidRPr="00081AD1">
        <w:rPr>
          <w:rFonts w:ascii="Verdana" w:eastAsia="Verdana" w:hAnsi="Verdana" w:cs="Verdana"/>
          <w:sz w:val="20"/>
          <w:szCs w:val="22"/>
        </w:rPr>
        <w:t>Determinación de desviaciones positivas de financiación procedentes de proyectos de gastos de inversión con financiación afectada de 20__, imputables al ejercicio presupuestario, y que disminuirán el resultado presupuestario.</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La desviación es positiva cuando los ingresos producidos (derechos reconocidos) son superiores a los que hubieran correspondido al gasto efectivamente realizado (obligaciones reconocidas).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Tal situación genera un superávit ficticio, que habrá de disminuirse, ajustando el resultado presupuestario por el mismo montante que suponga tal superávit.</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DESV. POSITIVAS FINANCIACIÓN GAFA: ______________________ euros.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C. </w:t>
      </w:r>
      <w:r w:rsidRPr="00081AD1">
        <w:rPr>
          <w:rFonts w:ascii="Verdana" w:eastAsia="Verdana" w:hAnsi="Verdana" w:cs="Verdana"/>
          <w:sz w:val="20"/>
          <w:szCs w:val="22"/>
        </w:rPr>
        <w:t>Determinación de desviaciones negativas de financiación procedentes de proyectos de gastos de inversión con financiación afectada, imputables al ejercicio presupuestario, y que aumentarán el resultado presupuestario.</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La desviación es negativa cuando los ingresos producidos no han cubierto el gasto realizado, concretamente se trata de gastos de inversión que se han realizado en este ejercicio económico y cuya financiación se obtuvo en ejercicios anteriores, tal situación de no tenerse en cuenta generaría un déficit ficticio, debido al desacoplamiento entre los gastos e ingresos afectados, y ello obliga a realizar el correspondiente ajuste para que el resultado presupuestario ofrezca una situación real que, en este caso, se logrará aumentado aquel en el mismo importe que suponga dicho déficit.</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DESV. NEGATIVAS FINANCIACIÓN GAFA: ______________________ euros.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pStyle w:val="Sangradetextonormal"/>
        <w:ind w:firstLine="708"/>
        <w:rPr>
          <w:rFonts w:ascii="Arial" w:hAnsi="Arial" w:cs="Arial"/>
          <w:sz w:val="22"/>
          <w:szCs w:val="22"/>
        </w:rPr>
      </w:pPr>
      <w:r w:rsidRPr="00081AD1">
        <w:rPr>
          <w:rFonts w:eastAsia="Verdana" w:cs="Verdana"/>
          <w:b/>
          <w:szCs w:val="22"/>
        </w:rPr>
        <w:t>TOTAL RESULTADO PRESUPUESTARIO AJUSTADO</w:t>
      </w:r>
      <w:r w:rsidRPr="00081AD1">
        <w:rPr>
          <w:rFonts w:eastAsia="Verdana" w:cs="Verdana"/>
          <w:szCs w:val="22"/>
        </w:rPr>
        <w:t xml:space="preserve">: ________________ euros. </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Pr>
          <w:rFonts w:ascii="Verdana" w:eastAsia="Verdana" w:hAnsi="Verdana" w:cs="Verdana"/>
          <w:b/>
          <w:bCs/>
          <w:sz w:val="20"/>
          <w:szCs w:val="22"/>
        </w:rPr>
        <w:t>SÉPTIMO</w:t>
      </w:r>
      <w:r w:rsidRPr="00081AD1">
        <w:rPr>
          <w:rFonts w:ascii="Verdana" w:eastAsia="Verdana" w:hAnsi="Verdana" w:cs="Verdana"/>
          <w:b/>
          <w:bCs/>
          <w:sz w:val="20"/>
          <w:szCs w:val="22"/>
        </w:rPr>
        <w:t xml:space="preserve">. </w:t>
      </w:r>
      <w:r w:rsidRPr="00081AD1">
        <w:rPr>
          <w:rFonts w:ascii="Verdana" w:eastAsia="Verdana" w:hAnsi="Verdana" w:cs="Verdana"/>
          <w:sz w:val="20"/>
          <w:szCs w:val="22"/>
        </w:rPr>
        <w:t>Del remanente de Tesorería.</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Está integrado por los derechos pendientes de cobro, las obligaciones pendientes de pago, los fondos líquidos y las partidas pendientes de aplicación. Estará sujeto al oportuno control para determinar en cada momento la parte utilizada a financiar gasto y la parte pendiente de utilizar, que constituirá el remanente líquido de tesorería.</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El Remanente de Tesorería representa una magnitud de carácter presupuestario que refleja un recurso para financiar gasto, si es positivo, y un déficit a financiar, si es negativo a fecha 31 de diciembre.</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xml:space="preserve">Se obtiene como la suma de los fondos líquidos más los derechos pendientes de cobro, deduciendo las obligaciones pendientes de pago y agregando las partidas pendientes de aplicación. </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A. (+) </w:t>
      </w:r>
      <w:r w:rsidRPr="00081AD1">
        <w:rPr>
          <w:rFonts w:ascii="Verdana" w:eastAsia="Verdana" w:hAnsi="Verdana" w:cs="Verdana"/>
          <w:sz w:val="20"/>
          <w:szCs w:val="22"/>
        </w:rPr>
        <w:t>Derechos pendientes de cobro a 31/12/20__</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Derechos pendientes de cobro del presupuesto corriente.</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Derechos pendientes de cobro de presupuestos cerrados.</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Derechos pendientes de cobro correspondientes a cuentas de deudores que no sean presupuestarios.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DERECHOS PENDIENTES DE COBRO: ______________________ euros.</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b/>
          <w:bCs/>
          <w:sz w:val="22"/>
          <w:szCs w:val="22"/>
        </w:rPr>
      </w:pPr>
      <w:r w:rsidRPr="00081AD1">
        <w:rPr>
          <w:rFonts w:ascii="Verdana" w:eastAsia="Verdana" w:hAnsi="Verdana" w:cs="Verdana"/>
          <w:b/>
          <w:bCs/>
          <w:sz w:val="20"/>
          <w:szCs w:val="22"/>
        </w:rPr>
        <w:t>B</w:t>
      </w:r>
      <w:r w:rsidRPr="00081AD1">
        <w:rPr>
          <w:rFonts w:ascii="Verdana" w:eastAsia="Verdana" w:hAnsi="Verdana" w:cs="Verdana"/>
          <w:sz w:val="20"/>
          <w:szCs w:val="22"/>
        </w:rPr>
        <w:t xml:space="preserve">. </w:t>
      </w:r>
      <w:r w:rsidRPr="00081AD1">
        <w:rPr>
          <w:rFonts w:ascii="Verdana" w:eastAsia="Verdana" w:hAnsi="Verdana" w:cs="Verdana"/>
          <w:b/>
          <w:bCs/>
          <w:sz w:val="20"/>
          <w:szCs w:val="22"/>
        </w:rPr>
        <w:t xml:space="preserve">(-) </w:t>
      </w:r>
      <w:r w:rsidRPr="00081AD1">
        <w:rPr>
          <w:rFonts w:ascii="Verdana" w:eastAsia="Verdana" w:hAnsi="Verdana" w:cs="Verdana"/>
          <w:sz w:val="20"/>
          <w:szCs w:val="22"/>
        </w:rPr>
        <w:t>Obligaciones pendientes de pago a 31/12/20__</w:t>
      </w:r>
    </w:p>
    <w:p w:rsidR="00836734" w:rsidRPr="00081AD1" w:rsidRDefault="00836734" w:rsidP="00836734">
      <w:pPr>
        <w:spacing w:line="360" w:lineRule="auto"/>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Obligaciones pendientes de pago del presupuesto corriente.</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Obligaciones pendientes de pago de presupuestos cerrados.</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Obligaciones pendientes de pago correspondientes a cuentas de acreedores que no sean presupuestarios.</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b/>
          <w:bCs/>
          <w:sz w:val="22"/>
          <w:szCs w:val="22"/>
        </w:rPr>
      </w:pPr>
      <w:r w:rsidRPr="00081AD1">
        <w:rPr>
          <w:rFonts w:ascii="Verdana" w:eastAsia="Verdana" w:hAnsi="Verdana" w:cs="Verdana"/>
          <w:sz w:val="20"/>
          <w:szCs w:val="22"/>
        </w:rPr>
        <w:t>OBLIGACIONES PENDIENTES DE PAGO: ______________________ euros</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C. (+) </w:t>
      </w:r>
      <w:r w:rsidRPr="00081AD1">
        <w:rPr>
          <w:rFonts w:ascii="Verdana" w:eastAsia="Verdana" w:hAnsi="Verdana" w:cs="Verdana"/>
          <w:sz w:val="20"/>
          <w:szCs w:val="22"/>
        </w:rPr>
        <w:t>Fondos líquidos a 31/12/20__</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Saldos disponibles en cajas de efectivo y cuentas bancarias.</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Inversiones temporales en que se hayan materializado los excedentes temporales de tesorería que no tengan carácter presupuestario.</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bCs/>
          <w:sz w:val="22"/>
          <w:szCs w:val="22"/>
        </w:rPr>
      </w:pPr>
      <w:r w:rsidRPr="00081AD1">
        <w:rPr>
          <w:rFonts w:ascii="Verdana" w:eastAsia="Verdana" w:hAnsi="Verdana" w:cs="Verdana"/>
          <w:bCs/>
          <w:sz w:val="20"/>
          <w:szCs w:val="22"/>
        </w:rPr>
        <w:t xml:space="preserve">FONDOS LÍQUIDOS: </w:t>
      </w:r>
      <w:r w:rsidRPr="00081AD1">
        <w:rPr>
          <w:rFonts w:ascii="Verdana" w:eastAsia="Verdana" w:hAnsi="Verdana" w:cs="Verdana"/>
          <w:sz w:val="20"/>
          <w:szCs w:val="22"/>
        </w:rPr>
        <w:t>______________________ euros</w:t>
      </w:r>
    </w:p>
    <w:p w:rsidR="00836734" w:rsidRPr="00081AD1" w:rsidRDefault="00836734" w:rsidP="00836734">
      <w:pPr>
        <w:pStyle w:val="Sangradetextonormal"/>
        <w:rPr>
          <w:rFonts w:ascii="Arial" w:hAnsi="Arial" w:cs="Arial"/>
          <w:b/>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D. (-) </w:t>
      </w:r>
      <w:r w:rsidRPr="00081AD1">
        <w:rPr>
          <w:rFonts w:ascii="Verdana" w:eastAsia="Verdana" w:hAnsi="Verdana" w:cs="Verdana"/>
          <w:sz w:val="20"/>
          <w:szCs w:val="22"/>
        </w:rPr>
        <w:t>Partidas pendientes de aplicación definitiva a 31/12/20__</w:t>
      </w:r>
    </w:p>
    <w:p w:rsidR="00836734" w:rsidRPr="00081AD1" w:rsidRDefault="00836734" w:rsidP="00836734">
      <w:pPr>
        <w:pStyle w:val="Sangradetextonormal"/>
        <w:rPr>
          <w:rFonts w:ascii="Arial" w:hAnsi="Arial" w:cs="Arial"/>
          <w:b/>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xml:space="preserve">  —    (-) Cobros realizados Pendientes de Aplicación Definitiva.</w:t>
      </w: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xml:space="preserve">  —   (+) Pagos realizados Pendientes de Aplicación Definitiva.</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bCs/>
          <w:sz w:val="22"/>
          <w:szCs w:val="22"/>
        </w:rPr>
      </w:pPr>
      <w:r w:rsidRPr="00081AD1">
        <w:rPr>
          <w:rFonts w:ascii="Verdana" w:eastAsia="Verdana" w:hAnsi="Verdana" w:cs="Verdana"/>
          <w:sz w:val="20"/>
          <w:szCs w:val="22"/>
        </w:rPr>
        <w:t>PARTIDAS PENDIENTES DE APLICACIÓN</w:t>
      </w:r>
      <w:r w:rsidRPr="00081AD1">
        <w:rPr>
          <w:rFonts w:ascii="Verdana" w:eastAsia="Verdana" w:hAnsi="Verdana" w:cs="Verdana"/>
          <w:bCs/>
          <w:sz w:val="20"/>
          <w:szCs w:val="22"/>
        </w:rPr>
        <w:t xml:space="preserve">: </w:t>
      </w:r>
      <w:r w:rsidRPr="00081AD1">
        <w:rPr>
          <w:rFonts w:ascii="Verdana" w:eastAsia="Verdana" w:hAnsi="Verdana" w:cs="Verdana"/>
          <w:sz w:val="20"/>
          <w:szCs w:val="22"/>
        </w:rPr>
        <w:t>______________________ euros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pStyle w:val="Sangradetextonormal"/>
        <w:ind w:firstLine="708"/>
        <w:rPr>
          <w:rFonts w:ascii="Arial" w:hAnsi="Arial" w:cs="Arial"/>
          <w:sz w:val="22"/>
          <w:szCs w:val="22"/>
        </w:rPr>
      </w:pPr>
      <w:r w:rsidRPr="00081AD1">
        <w:rPr>
          <w:rFonts w:eastAsia="Verdana" w:cs="Verdana"/>
          <w:b/>
          <w:szCs w:val="22"/>
        </w:rPr>
        <w:t>TOTAL REMANENTE DE TESORERÍA</w:t>
      </w:r>
      <w:r w:rsidRPr="00081AD1">
        <w:rPr>
          <w:rFonts w:eastAsia="Verdana" w:cs="Verdana"/>
          <w:szCs w:val="22"/>
        </w:rPr>
        <w:t xml:space="preserve">: ________________ euros. </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OCTAVO. </w:t>
      </w:r>
      <w:r w:rsidRPr="00081AD1">
        <w:rPr>
          <w:rFonts w:ascii="Verdana" w:eastAsia="Verdana" w:hAnsi="Verdana" w:cs="Verdana"/>
          <w:sz w:val="20"/>
          <w:szCs w:val="22"/>
        </w:rPr>
        <w:t>Del remanente de tesorería disponible para la financiación de gastos generales.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Se determina minorando el remanente de tesorería en el importe de los derechos pendientes de cobro que, en fin de ejercicio se consideren de difícil o imposible recaudación y en el exceso de financiación afectada producido.</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A. </w:t>
      </w:r>
      <w:r w:rsidRPr="00081AD1">
        <w:rPr>
          <w:rFonts w:ascii="Verdana" w:eastAsia="Verdana" w:hAnsi="Verdana" w:cs="Verdana"/>
          <w:sz w:val="20"/>
          <w:szCs w:val="22"/>
        </w:rPr>
        <w:t>Derechos pendientes de cobro que se consideren de difícil o imposible recaudación a 31/12/20__</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El importe de los derechos pendientes de cobro de difícil o imposible recaudación viene dado por la parte de la cuenta de «Provisión para insolvencias» que corresponde a derechos de carácter presupuestario o no presupuestario incluidos en el cálculo del remanente de tesorería. Será diferente si se trata de créditos sin seguimiento individualizado, o por el contrario se tenga un seguimiento individualizado.</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xml:space="preserve">En el caso de que no exista seguimiento individualizado, se determinará la provisión mediante estimación global del riesgo de fallidos. El saldo de esta cuenta </w:t>
      </w:r>
      <w:r w:rsidRPr="00081AD1">
        <w:rPr>
          <w:rFonts w:ascii="Verdana" w:eastAsia="Verdana" w:hAnsi="Verdana" w:cs="Verdana"/>
          <w:sz w:val="20"/>
          <w:szCs w:val="22"/>
        </w:rPr>
        <w:lastRenderedPageBreak/>
        <w:t>se abonará al final del ejercicio con cargo a la cuenta «Dotación a la provisión para insolvencias», y se cargará al final del ejercicio por la dotación realizada al cierre del ejercicio precedente, con abono a la cuenta de «Provisión para insolvencias aplicada».</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En el caso contrario, cuando se trate de créditos sobre los que se efectúe un seguimiento individualizado, se abonará a lo largo del ejercicio por el importe de los riesgos que se vayan estimando y se cargará a medida que se vayan dando de baja los saldos de deudores para los que se dotó provisión individualizada o cuando desaparezca el riesgo con abono a la cuenta «Provisión para insolvencias aplicadas».</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DERECHOS PENDIENTES DE COBRO DE DIFÍCIL O IMPOSIBLE RECAUDACIÓN: ______________________ euros.</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bCs/>
          <w:sz w:val="20"/>
          <w:szCs w:val="22"/>
        </w:rPr>
        <w:t xml:space="preserve">B. </w:t>
      </w:r>
      <w:r w:rsidRPr="00081AD1">
        <w:rPr>
          <w:rFonts w:ascii="Verdana" w:eastAsia="Verdana" w:hAnsi="Verdana" w:cs="Verdana"/>
          <w:sz w:val="20"/>
          <w:szCs w:val="22"/>
        </w:rPr>
        <w:t>Exceso de financiación afectada producido a 31/12/20__</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En los supuestos de gastos con financiación afectada en los que los derechos afectados reconocidos superen a las obligaciones por aquellos financiadas, el remanente de tesorería disponible para la financiación de gastos generales de la entidad deberá minorarse en el exceso de financiación producido (artículo 102 del Real Decreto 500/1990).</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Este exceso podrá financiar la incorporación de los remanentes de crédito correspondientes a los gastos con financiación afectada a que se imputan y, en su caso, las obligaciones devenidas a causa de la renuncia o imposibilidad de realizar total o parcialmente el gasto proyectado.</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Estará constituido por la suma de las desviaciones de financiación positivas a fin de ejercicio y sólo podrá tomar valor cero o positivo.</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EXCESO DE FINANCIACIÓN AFECTADA: ______________________ euros.</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pStyle w:val="Sangradetextonormal"/>
        <w:ind w:firstLine="708"/>
        <w:rPr>
          <w:rFonts w:ascii="Arial" w:hAnsi="Arial" w:cs="Arial"/>
          <w:sz w:val="22"/>
          <w:szCs w:val="22"/>
        </w:rPr>
      </w:pPr>
      <w:r w:rsidRPr="00081AD1">
        <w:rPr>
          <w:rFonts w:eastAsia="Verdana" w:cs="Verdana"/>
          <w:b/>
          <w:szCs w:val="22"/>
        </w:rPr>
        <w:t>TOTAL RT GASTOS GENERALES</w:t>
      </w:r>
      <w:r w:rsidRPr="00081AD1">
        <w:rPr>
          <w:rFonts w:eastAsia="Verdana" w:cs="Verdana"/>
          <w:szCs w:val="22"/>
        </w:rPr>
        <w:t xml:space="preserve">: ________________ euros. </w:t>
      </w:r>
    </w:p>
    <w:p w:rsidR="00836734" w:rsidRPr="00081AD1" w:rsidRDefault="00836734" w:rsidP="00836734">
      <w:pPr>
        <w:spacing w:line="360" w:lineRule="auto"/>
        <w:ind w:firstLine="708"/>
        <w:jc w:val="both"/>
        <w:rPr>
          <w:rFonts w:ascii="Arial" w:hAnsi="Arial" w:cs="Arial"/>
          <w:b/>
          <w:bCs/>
          <w:sz w:val="22"/>
          <w:szCs w:val="22"/>
        </w:rPr>
      </w:pPr>
    </w:p>
    <w:p w:rsidR="00836734" w:rsidRPr="00081AD1" w:rsidRDefault="00836734" w:rsidP="00836734">
      <w:pPr>
        <w:ind w:firstLine="709"/>
        <w:jc w:val="both"/>
        <w:rPr>
          <w:rFonts w:ascii="Arial" w:hAnsi="Arial" w:cs="Arial"/>
          <w:sz w:val="22"/>
          <w:szCs w:val="22"/>
        </w:rPr>
      </w:pPr>
      <w:r w:rsidRPr="00081AD1">
        <w:rPr>
          <w:rFonts w:ascii="Verdana" w:eastAsia="Verdana" w:hAnsi="Verdana" w:cs="Verdana"/>
          <w:b/>
          <w:bCs/>
          <w:sz w:val="20"/>
          <w:szCs w:val="22"/>
        </w:rPr>
        <w:t>NOVENO.</w:t>
      </w:r>
      <w:r w:rsidRPr="00081AD1">
        <w:rPr>
          <w:rFonts w:ascii="Verdana" w:eastAsia="Verdana" w:hAnsi="Verdana" w:cs="Verdana"/>
          <w:sz w:val="20"/>
          <w:szCs w:val="22"/>
        </w:rPr>
        <w:t xml:space="preserve"> Del remanente de tesorería para gastos generales ajustado.</w:t>
      </w:r>
    </w:p>
    <w:p w:rsidR="00836734" w:rsidRPr="00081AD1" w:rsidRDefault="00836734" w:rsidP="00836734">
      <w:pPr>
        <w:ind w:firstLine="709"/>
        <w:jc w:val="both"/>
        <w:rPr>
          <w:rFonts w:ascii="Tahoma" w:hAnsi="Tahoma" w:cs="Tahoma"/>
          <w:b/>
          <w:color w:val="000000"/>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lastRenderedPageBreak/>
        <w:t xml:space="preserve">Se obtiene por diferencia entre el remanente de tesorería para gastos generales minorado en el importe del Saldo de obligaciones pendientes de Aplicar al Presupuesto y del Saldo de Obligaciones por devolución de ingresos pendientes.  </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El remanente de tesorería para gastos generales ajustado reflejará la situación financiera real en la que se encuentra el Ayuntamiento a corto plazo.</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i/>
          <w:sz w:val="20"/>
          <w:szCs w:val="22"/>
        </w:rPr>
      </w:pPr>
      <w:r w:rsidRPr="00081AD1">
        <w:rPr>
          <w:rFonts w:ascii="Verdana" w:eastAsia="Verdana" w:hAnsi="Verdana" w:cs="Verdana"/>
          <w:i/>
          <w:sz w:val="18"/>
          <w:szCs w:val="22"/>
        </w:rPr>
        <w:t xml:space="preserve">[El artículo 30 del </w:t>
      </w:r>
      <w:r w:rsidRPr="00332641">
        <w:rPr>
          <w:rFonts w:ascii="Verdana" w:eastAsia="Verdana" w:hAnsi="Verdana" w:cs="Verdana"/>
          <w:i/>
          <w:sz w:val="18"/>
          <w:szCs w:val="22"/>
        </w:rPr>
        <w:t>Reglamento de Desarrollo de la Ley 18/2001, de 12 de diciembre, de Estabilidad Presupuestaria, en su aplicación a las Entidades Locales aprobado por Real Decreto 1463/2007, de 2</w:t>
      </w:r>
      <w:r w:rsidRPr="007C588F">
        <w:rPr>
          <w:rFonts w:ascii="Verdana" w:eastAsia="Verdana" w:hAnsi="Verdana" w:cs="Verdana"/>
          <w:i/>
          <w:sz w:val="18"/>
          <w:szCs w:val="22"/>
        </w:rPr>
        <w:t xml:space="preserve"> de noviembre</w:t>
      </w:r>
      <w:r w:rsidRPr="00081AD1">
        <w:rPr>
          <w:rFonts w:ascii="Verdana" w:eastAsia="Verdana" w:hAnsi="Verdana" w:cs="Verdana"/>
          <w:i/>
          <w:sz w:val="18"/>
          <w:szCs w:val="22"/>
        </w:rPr>
        <w:t>, regula la información a remitir en relación  a las liquidaciones de las entidades locales incluidas en el artículo 4.1 del mismo, estableciendo, en su apartado 1 letra f),  que se deben incluir: “Las obligaciones reconocidas frente a terceros, vencidas, líquidas, y exigibles no imputadas al Presupuesto”; por este motivo se tienen que realizar sobre el Remanente de Tesorería para Gastos Generales un ajuste en negativo derivado del Saldo de obligaciones pendientes de Aplicar al Presupuesto y del Saldo de Obligaciones por devolución de ingresos pendientes.]</w:t>
      </w:r>
    </w:p>
    <w:p w:rsidR="00836734" w:rsidRPr="00081AD1" w:rsidRDefault="00836734" w:rsidP="00836734">
      <w:pPr>
        <w:spacing w:line="360" w:lineRule="auto"/>
        <w:ind w:firstLine="708"/>
        <w:jc w:val="both"/>
        <w:rPr>
          <w:rFonts w:ascii="Arial" w:hAnsi="Arial" w:cs="Arial"/>
          <w:i/>
          <w:sz w:val="20"/>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SALDO OBLIGACIONES PENDIENTES DE APLICAR AL PRESUPUESTO: ________________ euros.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SALDO OBLIGACIONES  POR DEVOLUCIÓN DE INGRESOS PENDIENTES: ________________ EUROS.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b/>
          <w:sz w:val="20"/>
          <w:szCs w:val="22"/>
        </w:rPr>
        <w:t>REMANENTE DE TESORERÍA PARA GASTOS GENERALES AJUSTADO</w:t>
      </w:r>
      <w:r w:rsidRPr="00081AD1">
        <w:rPr>
          <w:rFonts w:ascii="Verdana" w:eastAsia="Verdana" w:hAnsi="Verdana" w:cs="Verdana"/>
          <w:sz w:val="20"/>
          <w:szCs w:val="22"/>
        </w:rPr>
        <w:t>: ________________ euros.</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9"/>
        <w:jc w:val="both"/>
        <w:rPr>
          <w:rFonts w:ascii="Arial" w:hAnsi="Arial" w:cs="Arial"/>
          <w:color w:val="000000"/>
          <w:sz w:val="22"/>
          <w:szCs w:val="22"/>
        </w:rPr>
      </w:pPr>
      <w:r w:rsidRPr="00081AD1">
        <w:rPr>
          <w:rFonts w:ascii="Verdana" w:eastAsia="Verdana" w:hAnsi="Verdana" w:cs="Verdana"/>
          <w:b/>
          <w:color w:val="000000"/>
          <w:sz w:val="20"/>
          <w:szCs w:val="22"/>
        </w:rPr>
        <w:t xml:space="preserve">DÉCIMO. </w:t>
      </w:r>
      <w:r w:rsidRPr="00081AD1">
        <w:rPr>
          <w:rFonts w:ascii="Verdana" w:eastAsia="Verdana" w:hAnsi="Verdana" w:cs="Verdana"/>
          <w:color w:val="000000"/>
          <w:sz w:val="20"/>
          <w:szCs w:val="22"/>
        </w:rPr>
        <w:t>Consecuencias del Remanente de Tesorería Negativo.</w:t>
      </w:r>
    </w:p>
    <w:p w:rsidR="00836734" w:rsidRPr="00081AD1" w:rsidRDefault="00836734" w:rsidP="00836734">
      <w:pPr>
        <w:spacing w:line="360" w:lineRule="auto"/>
        <w:ind w:firstLine="709"/>
        <w:jc w:val="both"/>
        <w:rPr>
          <w:rFonts w:ascii="Arial" w:hAnsi="Arial" w:cs="Arial"/>
          <w:b/>
          <w:color w:val="000000"/>
          <w:sz w:val="22"/>
          <w:szCs w:val="22"/>
        </w:rPr>
      </w:pPr>
    </w:p>
    <w:p w:rsidR="00836734" w:rsidRPr="00081AD1" w:rsidRDefault="00836734" w:rsidP="00836734">
      <w:pPr>
        <w:spacing w:line="360" w:lineRule="auto"/>
        <w:ind w:firstLine="709"/>
        <w:jc w:val="both"/>
        <w:rPr>
          <w:rFonts w:ascii="Arial" w:hAnsi="Arial" w:cs="Arial"/>
          <w:color w:val="000000"/>
          <w:sz w:val="22"/>
          <w:szCs w:val="22"/>
        </w:rPr>
      </w:pPr>
      <w:r w:rsidRPr="00081AD1">
        <w:rPr>
          <w:rFonts w:ascii="Verdana" w:eastAsia="Verdana" w:hAnsi="Verdana" w:cs="Verdana"/>
          <w:color w:val="000000"/>
          <w:sz w:val="20"/>
          <w:szCs w:val="22"/>
        </w:rPr>
        <w:t>De conformidad con el artículo 193 del TRLHL, en caso de liquidación del presupuesto con remanente de tesorería negativo, el Pleno de la Corporación deberá proceder, en primera sesión que celebren, a la reducción de gastos del nuevo presupuesto por la cuantía igual al déficit producido. La expresada reducción solo podrá revocarse por acuerdo del Pleno, a propuesta del Presidente, y previo informe del Interventor, cuando el desenvolvimiento normal del presupuesto y la situación de tesorería lo consintiesen.</w:t>
      </w:r>
    </w:p>
    <w:p w:rsidR="00836734" w:rsidRPr="00081AD1" w:rsidRDefault="00836734" w:rsidP="00836734">
      <w:pPr>
        <w:spacing w:line="360" w:lineRule="auto"/>
        <w:jc w:val="both"/>
        <w:rPr>
          <w:rFonts w:ascii="Arial" w:hAnsi="Arial" w:cs="Arial"/>
          <w:color w:val="000000"/>
          <w:sz w:val="22"/>
          <w:szCs w:val="22"/>
        </w:rPr>
      </w:pPr>
    </w:p>
    <w:p w:rsidR="00836734" w:rsidRPr="00081AD1" w:rsidRDefault="00836734" w:rsidP="00836734">
      <w:pPr>
        <w:spacing w:line="360" w:lineRule="auto"/>
        <w:ind w:firstLine="709"/>
        <w:jc w:val="both"/>
        <w:rPr>
          <w:rFonts w:ascii="Arial" w:hAnsi="Arial" w:cs="Arial"/>
          <w:color w:val="000000"/>
          <w:sz w:val="22"/>
          <w:szCs w:val="22"/>
        </w:rPr>
      </w:pPr>
      <w:r w:rsidRPr="00081AD1">
        <w:rPr>
          <w:rFonts w:ascii="Verdana" w:eastAsia="Verdana" w:hAnsi="Verdana" w:cs="Verdana"/>
          <w:color w:val="000000"/>
          <w:sz w:val="20"/>
          <w:szCs w:val="22"/>
        </w:rPr>
        <w:t xml:space="preserve">Si la reducción de gastos no resultase posible, se podrá acudir al concierto de operaciones de crédito por su importe, siempre que se den las condiciones </w:t>
      </w:r>
      <w:r w:rsidRPr="00081AD1">
        <w:rPr>
          <w:rFonts w:ascii="Verdana" w:eastAsia="Verdana" w:hAnsi="Verdana" w:cs="Verdana"/>
          <w:color w:val="000000"/>
          <w:sz w:val="20"/>
          <w:szCs w:val="22"/>
        </w:rPr>
        <w:lastRenderedPageBreak/>
        <w:t>señaladas en el artículo 177.5 de citada Ley. No obstante, de no adoptarse ninguna de las medidas previstas en los dos apartados anteriores, el presupuesto del ejercicio siguiente se aprobará con superávit inicial de cuantía no inferior al repetido déficit.</w:t>
      </w:r>
    </w:p>
    <w:p w:rsidR="00836734" w:rsidRPr="00081AD1" w:rsidRDefault="00836734" w:rsidP="00836734">
      <w:pPr>
        <w:pStyle w:val="Textoindependiente3"/>
        <w:spacing w:line="360" w:lineRule="auto"/>
        <w:jc w:val="both"/>
        <w:rPr>
          <w:rFonts w:ascii="Arial" w:hAnsi="Arial" w:cs="Arial"/>
          <w:sz w:val="22"/>
          <w:szCs w:val="22"/>
        </w:rPr>
      </w:pPr>
    </w:p>
    <w:p w:rsidR="00836734" w:rsidRPr="00081AD1" w:rsidRDefault="00836734" w:rsidP="00836734">
      <w:pPr>
        <w:pStyle w:val="Textoindependiente3"/>
        <w:spacing w:line="360" w:lineRule="auto"/>
        <w:ind w:firstLine="709"/>
        <w:jc w:val="both"/>
        <w:rPr>
          <w:rFonts w:ascii="Arial" w:hAnsi="Arial" w:cs="Arial"/>
          <w:bCs/>
          <w:i/>
          <w:color w:val="000000"/>
          <w:sz w:val="20"/>
          <w:szCs w:val="22"/>
        </w:rPr>
      </w:pPr>
      <w:r w:rsidRPr="00081AD1">
        <w:rPr>
          <w:rFonts w:ascii="Verdana" w:eastAsia="Verdana" w:hAnsi="Verdana" w:cs="Verdana"/>
          <w:i/>
          <w:color w:val="000000"/>
          <w:sz w:val="18"/>
          <w:szCs w:val="22"/>
        </w:rPr>
        <w:t>[Consecuencias de los Pagos Pendientes de Aplicación en el Remanente de Tesorería  y en el Resultado Presupuestario</w:t>
      </w:r>
      <w:r>
        <w:rPr>
          <w:rFonts w:ascii="Verdana" w:eastAsia="Verdana" w:hAnsi="Verdana" w:cs="Verdana"/>
          <w:i/>
          <w:color w:val="000000"/>
          <w:sz w:val="18"/>
          <w:szCs w:val="22"/>
        </w:rPr>
        <w:t xml:space="preserve">: </w:t>
      </w:r>
      <w:r>
        <w:rPr>
          <w:rFonts w:ascii="Verdana" w:eastAsia="Verdana" w:hAnsi="Verdana" w:cs="Verdana"/>
          <w:bCs/>
          <w:i/>
          <w:color w:val="000000"/>
          <w:sz w:val="18"/>
          <w:szCs w:val="22"/>
        </w:rPr>
        <w:t>l</w:t>
      </w:r>
      <w:r w:rsidRPr="00081AD1">
        <w:rPr>
          <w:rFonts w:ascii="Verdana" w:eastAsia="Verdana" w:hAnsi="Verdana" w:cs="Verdana"/>
          <w:bCs/>
          <w:i/>
          <w:color w:val="000000"/>
          <w:sz w:val="18"/>
          <w:szCs w:val="22"/>
        </w:rPr>
        <w:t>os pagos de facturas que carecen de consignación presupuestaria provocarán una distorsión de las  magnitudes Resultado Presupuestario y Remanente de Tesorería, por lo que, para obtener unas cifras “reales” de las mismas, se deberían minorar ambos por las cantidades pagadas pendientes de aplicar y tramitar el correspondiente expediente de Reconocimiento Extrajudicial de Crédito de estos pagos con el cual se imputarán a presupuesto mediante el oportuno reconocimiento de la obligación.]</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spacing w:line="360" w:lineRule="auto"/>
        <w:ind w:firstLine="708"/>
        <w:jc w:val="both"/>
        <w:rPr>
          <w:rFonts w:ascii="Arial" w:hAnsi="Arial" w:cs="Arial"/>
          <w:b/>
          <w:sz w:val="22"/>
          <w:szCs w:val="22"/>
        </w:rPr>
      </w:pPr>
      <w:r>
        <w:rPr>
          <w:rFonts w:ascii="Verdana" w:eastAsia="Verdana" w:hAnsi="Verdana" w:cs="Verdana"/>
          <w:b/>
          <w:bCs/>
          <w:spacing w:val="-2"/>
          <w:sz w:val="20"/>
        </w:rPr>
        <w:t>UNDÉ</w:t>
      </w:r>
      <w:r w:rsidRPr="00081AD1">
        <w:rPr>
          <w:rFonts w:ascii="Verdana" w:eastAsia="Verdana" w:hAnsi="Verdana" w:cs="Verdana"/>
          <w:b/>
          <w:bCs/>
          <w:spacing w:val="-2"/>
          <w:sz w:val="20"/>
        </w:rPr>
        <w:t>CIMO</w:t>
      </w:r>
      <w:r w:rsidRPr="00081AD1">
        <w:rPr>
          <w:rFonts w:ascii="Verdana" w:eastAsia="Verdana" w:hAnsi="Verdana" w:cs="Verdana"/>
          <w:b/>
          <w:sz w:val="20"/>
          <w:szCs w:val="22"/>
        </w:rPr>
        <w:t xml:space="preserve">. </w:t>
      </w:r>
      <w:r w:rsidRPr="005F06C5">
        <w:rPr>
          <w:rFonts w:ascii="Verdana" w:eastAsia="Verdana" w:hAnsi="Verdana" w:cs="Verdana"/>
          <w:b/>
          <w:sz w:val="20"/>
          <w:szCs w:val="22"/>
        </w:rPr>
        <w:t>Análisis del Cumplimiento del Objetivo de Estabilidad Presupuestaria y de la Regla de Gasto.</w:t>
      </w:r>
    </w:p>
    <w:p w:rsidR="00836734" w:rsidRPr="00081AD1" w:rsidRDefault="00836734" w:rsidP="00836734">
      <w:pPr>
        <w:spacing w:line="360" w:lineRule="auto"/>
        <w:ind w:firstLine="708"/>
        <w:jc w:val="both"/>
        <w:rPr>
          <w:rFonts w:ascii="Arial" w:hAnsi="Arial" w:cs="Arial"/>
          <w:b/>
          <w:sz w:val="22"/>
          <w:szCs w:val="22"/>
        </w:rPr>
      </w:pPr>
    </w:p>
    <w:p w:rsidR="00836734" w:rsidRPr="00081AD1" w:rsidRDefault="00836734" w:rsidP="00836734">
      <w:pPr>
        <w:spacing w:line="360" w:lineRule="auto"/>
        <w:ind w:firstLine="708"/>
        <w:jc w:val="both"/>
        <w:rPr>
          <w:rFonts w:ascii="Arial" w:hAnsi="Arial" w:cs="Arial"/>
          <w:sz w:val="22"/>
          <w:szCs w:val="22"/>
        </w:rPr>
      </w:pPr>
      <w:r w:rsidRPr="00081AD1">
        <w:rPr>
          <w:rFonts w:ascii="Verdana" w:eastAsia="Verdana" w:hAnsi="Verdana" w:cs="Verdana"/>
          <w:sz w:val="20"/>
          <w:szCs w:val="22"/>
        </w:rPr>
        <w:t xml:space="preserve">A la vista del Informe de Evaluación del Cumplimiento del Objetivo de Estabilidad Presupuestaria y de la Regla de Gasto, se desprende que la liquidación del Presupuesto </w:t>
      </w:r>
      <w:r w:rsidRPr="00081AD1">
        <w:rPr>
          <w:rFonts w:ascii="Verdana" w:eastAsia="Verdana" w:hAnsi="Verdana" w:cs="Verdana"/>
          <w:i/>
          <w:sz w:val="18"/>
          <w:szCs w:val="20"/>
        </w:rPr>
        <w:t>[si/no]</w:t>
      </w:r>
      <w:r w:rsidRPr="00081AD1">
        <w:rPr>
          <w:rFonts w:ascii="Verdana" w:eastAsia="Verdana" w:hAnsi="Verdana" w:cs="Verdana"/>
          <w:sz w:val="18"/>
          <w:szCs w:val="20"/>
        </w:rPr>
        <w:t xml:space="preserve"> </w:t>
      </w:r>
      <w:r w:rsidRPr="00081AD1">
        <w:rPr>
          <w:rFonts w:ascii="Verdana" w:eastAsia="Verdana" w:hAnsi="Verdana" w:cs="Verdana"/>
          <w:sz w:val="20"/>
          <w:szCs w:val="22"/>
        </w:rPr>
        <w:t xml:space="preserve">se ajusta al cumplimiento del principio de estabilidad presupuestaria, por lo que </w:t>
      </w:r>
      <w:r w:rsidRPr="00081AD1">
        <w:rPr>
          <w:rFonts w:ascii="Verdana" w:eastAsia="Verdana" w:hAnsi="Verdana" w:cs="Verdana"/>
          <w:i/>
          <w:sz w:val="18"/>
          <w:szCs w:val="20"/>
        </w:rPr>
        <w:t>[si/no]</w:t>
      </w:r>
      <w:r w:rsidRPr="00081AD1">
        <w:rPr>
          <w:rFonts w:ascii="Verdana" w:eastAsia="Verdana" w:hAnsi="Verdana" w:cs="Verdana"/>
          <w:sz w:val="20"/>
          <w:szCs w:val="22"/>
        </w:rPr>
        <w:t xml:space="preserve"> se deberá elaborar un Plan Económico-Financiero de conformidad con lo dispuesto en los artículos 19 y siguientes del </w:t>
      </w:r>
      <w:r>
        <w:rPr>
          <w:rFonts w:ascii="Verdana" w:eastAsia="Verdana" w:hAnsi="Verdana" w:cs="Verdana"/>
          <w:sz w:val="20"/>
          <w:szCs w:val="22"/>
        </w:rPr>
        <w:t>Reglamento de Desarrollo de la Ley 18/2001, de 12 de diciembre, de Estabilidad Presupuestaria, en su aplicación a las Entidades Locales aprobado por Real Decreto 1463/2007, de 2 de noviembre</w:t>
      </w:r>
      <w:r w:rsidRPr="00081AD1">
        <w:rPr>
          <w:rFonts w:ascii="Verdana" w:eastAsia="Verdana" w:hAnsi="Verdana" w:cs="Verdana"/>
          <w:sz w:val="20"/>
          <w:szCs w:val="22"/>
        </w:rPr>
        <w:t>.</w:t>
      </w:r>
    </w:p>
    <w:p w:rsidR="00836734" w:rsidRPr="00081AD1" w:rsidRDefault="00836734" w:rsidP="00836734">
      <w:pPr>
        <w:spacing w:line="360" w:lineRule="auto"/>
        <w:ind w:firstLine="708"/>
        <w:jc w:val="both"/>
        <w:rPr>
          <w:rFonts w:ascii="Arial" w:hAnsi="Arial" w:cs="Arial"/>
          <w:sz w:val="22"/>
          <w:szCs w:val="22"/>
        </w:rPr>
      </w:pPr>
    </w:p>
    <w:p w:rsidR="00836734" w:rsidRPr="00081AD1" w:rsidRDefault="00836734" w:rsidP="00836734">
      <w:pPr>
        <w:tabs>
          <w:tab w:val="left" w:pos="-720"/>
        </w:tabs>
        <w:suppressAutoHyphens/>
        <w:spacing w:line="360" w:lineRule="auto"/>
        <w:ind w:right="9" w:firstLine="708"/>
        <w:jc w:val="both"/>
        <w:rPr>
          <w:rFonts w:ascii="Arial" w:hAnsi="Arial" w:cs="Arial"/>
          <w:spacing w:val="-2"/>
          <w:sz w:val="22"/>
          <w:lang w:val="es-ES_tradnl"/>
        </w:rPr>
      </w:pPr>
      <w:r>
        <w:rPr>
          <w:rFonts w:ascii="Verdana" w:eastAsia="Verdana" w:hAnsi="Verdana" w:cs="Verdana"/>
          <w:b/>
          <w:bCs/>
          <w:spacing w:val="-2"/>
          <w:sz w:val="20"/>
        </w:rPr>
        <w:t>DUODÉ</w:t>
      </w:r>
      <w:r w:rsidRPr="00081AD1">
        <w:rPr>
          <w:rFonts w:ascii="Verdana" w:eastAsia="Verdana" w:hAnsi="Verdana" w:cs="Verdana"/>
          <w:b/>
          <w:bCs/>
          <w:spacing w:val="-2"/>
          <w:sz w:val="20"/>
        </w:rPr>
        <w:t>CIMO</w:t>
      </w:r>
      <w:r w:rsidRPr="00081AD1">
        <w:rPr>
          <w:rFonts w:ascii="Verdana" w:eastAsia="Verdana" w:hAnsi="Verdana" w:cs="Verdana"/>
          <w:b/>
          <w:bCs/>
          <w:spacing w:val="-2"/>
          <w:sz w:val="20"/>
          <w:lang w:val="es-ES_tradnl"/>
        </w:rPr>
        <w:t>.</w:t>
      </w:r>
      <w:r w:rsidRPr="00081AD1">
        <w:rPr>
          <w:rFonts w:ascii="Verdana" w:eastAsia="Verdana" w:hAnsi="Verdana" w:cs="Verdana"/>
          <w:spacing w:val="-2"/>
          <w:sz w:val="20"/>
          <w:lang w:val="es-ES_tradnl"/>
        </w:rPr>
        <w:t xml:space="preserve"> </w:t>
      </w:r>
      <w:r w:rsidRPr="005F06C5">
        <w:rPr>
          <w:rFonts w:ascii="Verdana" w:eastAsia="Verdana" w:hAnsi="Verdana" w:cs="Verdana"/>
          <w:b/>
          <w:sz w:val="20"/>
          <w:szCs w:val="22"/>
        </w:rPr>
        <w:t>Análisis de la Deuda Viva.</w:t>
      </w:r>
    </w:p>
    <w:p w:rsidR="00836734" w:rsidRPr="00081AD1" w:rsidRDefault="00836734" w:rsidP="00836734">
      <w:pPr>
        <w:tabs>
          <w:tab w:val="left" w:pos="-720"/>
        </w:tabs>
        <w:suppressAutoHyphens/>
        <w:spacing w:line="360" w:lineRule="auto"/>
        <w:ind w:right="9" w:firstLine="708"/>
        <w:jc w:val="both"/>
        <w:rPr>
          <w:rFonts w:ascii="Arial" w:hAnsi="Arial" w:cs="Arial"/>
          <w:spacing w:val="-2"/>
          <w:sz w:val="22"/>
          <w:lang w:val="es-ES_tradnl"/>
        </w:rPr>
      </w:pPr>
    </w:p>
    <w:p w:rsidR="00836734" w:rsidRDefault="00836734" w:rsidP="00836734">
      <w:pPr>
        <w:tabs>
          <w:tab w:val="left" w:pos="-720"/>
        </w:tabs>
        <w:suppressAutoHyphens/>
        <w:spacing w:line="360" w:lineRule="auto"/>
        <w:ind w:right="9" w:firstLine="708"/>
        <w:jc w:val="both"/>
        <w:rPr>
          <w:rFonts w:ascii="Arial" w:hAnsi="Arial" w:cs="Arial"/>
          <w:spacing w:val="-2"/>
          <w:sz w:val="22"/>
          <w:lang w:val="es-ES_tradnl"/>
        </w:rPr>
      </w:pPr>
      <w:r>
        <w:rPr>
          <w:rFonts w:ascii="Verdana" w:eastAsia="Verdana" w:hAnsi="Verdana" w:cs="Verdana"/>
          <w:spacing w:val="-2"/>
          <w:sz w:val="20"/>
          <w:lang w:val="es-ES_tradnl"/>
        </w:rPr>
        <w:t xml:space="preserve">El Capital vivo pendiente de amortizar a 31 de diciembre de 20__, por los préstamos concertados y vigentes, según se desprende de los Estados financieros asciende a _________ euros, que supone un ________% de los derechos reconocidos netos por operaciones corrientes (Capítulos 1 al 5) de la última liquidación practicada correspondiente al año 20__, que ascienden a ___________ euros, no superando el límite del </w:t>
      </w:r>
      <w:r>
        <w:rPr>
          <w:rFonts w:ascii="Verdana" w:eastAsia="Verdana" w:hAnsi="Verdana" w:cs="Verdana"/>
          <w:b/>
          <w:spacing w:val="-2"/>
          <w:sz w:val="20"/>
          <w:lang w:val="es-ES_tradnl"/>
        </w:rPr>
        <w:t>110%</w:t>
      </w:r>
      <w:r>
        <w:rPr>
          <w:rFonts w:ascii="Verdana" w:eastAsia="Verdana" w:hAnsi="Verdana" w:cs="Verdana"/>
          <w:spacing w:val="-2"/>
          <w:sz w:val="20"/>
          <w:lang w:val="es-ES_tradnl"/>
        </w:rPr>
        <w:t xml:space="preserve"> establecido </w:t>
      </w:r>
      <w:r w:rsidRPr="00F70EE2">
        <w:rPr>
          <w:rFonts w:ascii="Verdana" w:eastAsia="Verdana" w:hAnsi="Verdana" w:cs="Verdana"/>
          <w:spacing w:val="-2"/>
          <w:sz w:val="20"/>
          <w:lang w:val="es-ES_tradnl"/>
        </w:rPr>
        <w:t>en la Disposición Adicional 14ª del Real Decreto-Ley 20/2011, de 30 de diciembre, de medidas urgentes en materia presupuestaria, tributaria y financiera para la corrección del déficit público</w:t>
      </w:r>
      <w:r>
        <w:rPr>
          <w:rFonts w:ascii="Verdana" w:eastAsia="Verdana" w:hAnsi="Verdana" w:cs="Verdana"/>
          <w:sz w:val="18"/>
          <w:lang w:val="es-ES_tradnl"/>
        </w:rPr>
        <w:t xml:space="preserve"> </w:t>
      </w:r>
      <w:r w:rsidRPr="00DE032C">
        <w:rPr>
          <w:rStyle w:val="Refdenotaalpie"/>
          <w:rFonts w:ascii="Verdana" w:hAnsi="Verdana" w:cs="Arial"/>
          <w:b/>
          <w:i/>
          <w:color w:val="F49701"/>
          <w:sz w:val="20"/>
          <w:szCs w:val="16"/>
        </w:rPr>
        <w:footnoteReference w:id="7"/>
      </w:r>
    </w:p>
    <w:p w:rsidR="00836734" w:rsidRDefault="00836734" w:rsidP="00836734">
      <w:pPr>
        <w:tabs>
          <w:tab w:val="left" w:pos="-720"/>
        </w:tabs>
        <w:suppressAutoHyphens/>
        <w:spacing w:line="360" w:lineRule="auto"/>
        <w:ind w:right="9" w:firstLine="708"/>
        <w:jc w:val="both"/>
        <w:rPr>
          <w:rFonts w:ascii="Arial" w:hAnsi="Arial" w:cs="Arial"/>
          <w:spacing w:val="-2"/>
          <w:sz w:val="22"/>
          <w:lang w:val="es-ES_tradnl"/>
        </w:rPr>
      </w:pPr>
    </w:p>
    <w:p w:rsidR="00836734" w:rsidRDefault="00836734" w:rsidP="00836734">
      <w:pPr>
        <w:pStyle w:val="Sangradetextonormal"/>
        <w:ind w:firstLine="709"/>
        <w:rPr>
          <w:rFonts w:eastAsia="Verdana" w:cs="Verdana"/>
          <w:bCs/>
        </w:rPr>
      </w:pPr>
      <w:r>
        <w:rPr>
          <w:rFonts w:eastAsia="Verdana" w:cs="Verdana"/>
          <w:bCs/>
        </w:rPr>
        <w:t>La carga financiera consignada en las aplicaciones presupuestarias intereses préstamos concertados y amortización préstamos concertados, asciende a ________ euros, que supone un _____% sobre los ingresos previstos por recursos ordinarios en el Proyecto Presupuesto Municipal de 20__, y un ______% sobre los recursos ordinarios liquidados en la última liquidación practicada (__________).</w:t>
      </w:r>
    </w:p>
    <w:p w:rsidR="00836734" w:rsidRDefault="00836734" w:rsidP="00836734">
      <w:pPr>
        <w:pStyle w:val="Sangradetextonormal"/>
        <w:ind w:firstLine="709"/>
        <w:rPr>
          <w:rFonts w:ascii="Arial" w:hAnsi="Arial" w:cs="Arial"/>
          <w:bCs/>
          <w:sz w:val="24"/>
        </w:rPr>
      </w:pPr>
    </w:p>
    <w:p w:rsidR="00836734" w:rsidRPr="00081AD1" w:rsidRDefault="00836734" w:rsidP="00836734">
      <w:pPr>
        <w:pStyle w:val="Sangradetextonormal"/>
        <w:jc w:val="center"/>
        <w:rPr>
          <w:rFonts w:ascii="Arial" w:hAnsi="Arial" w:cs="Arial"/>
          <w:b/>
          <w:bCs/>
          <w:sz w:val="22"/>
          <w:szCs w:val="22"/>
        </w:rPr>
      </w:pPr>
      <w:r w:rsidRPr="00081AD1">
        <w:rPr>
          <w:rFonts w:eastAsia="Verdana" w:cs="Verdana"/>
          <w:b/>
          <w:bCs/>
          <w:szCs w:val="22"/>
        </w:rPr>
        <w:t>CONCLUSIÓN</w:t>
      </w:r>
    </w:p>
    <w:p w:rsidR="00836734" w:rsidRPr="00081AD1" w:rsidRDefault="00836734" w:rsidP="00836734">
      <w:pPr>
        <w:pStyle w:val="Sangradetextonormal"/>
        <w:jc w:val="center"/>
        <w:rPr>
          <w:rFonts w:ascii="Arial" w:hAnsi="Arial" w:cs="Arial"/>
          <w:b/>
          <w:bCs/>
          <w:sz w:val="22"/>
          <w:szCs w:val="22"/>
        </w:rPr>
      </w:pPr>
    </w:p>
    <w:p w:rsidR="00836734" w:rsidRPr="00081AD1" w:rsidRDefault="00836734" w:rsidP="00836734">
      <w:pPr>
        <w:pStyle w:val="Sangra2detindependiente"/>
        <w:ind w:firstLine="708"/>
        <w:rPr>
          <w:rFonts w:ascii="Arial" w:hAnsi="Arial" w:cs="Arial"/>
          <w:b w:val="0"/>
          <w:bCs w:val="0"/>
          <w:iCs/>
          <w:color w:val="auto"/>
          <w:szCs w:val="22"/>
        </w:rPr>
      </w:pPr>
      <w:r w:rsidRPr="00081AD1">
        <w:rPr>
          <w:rFonts w:eastAsia="Verdana" w:cs="Verdana"/>
          <w:b w:val="0"/>
          <w:bCs w:val="0"/>
          <w:iCs/>
          <w:color w:val="auto"/>
          <w:sz w:val="20"/>
          <w:szCs w:val="22"/>
        </w:rPr>
        <w:t xml:space="preserve">En conclusión con lo expuesto, esta Intervención emite informe preceptivo </w:t>
      </w:r>
      <w:r>
        <w:rPr>
          <w:rFonts w:eastAsia="Verdana" w:cs="Verdana"/>
          <w:b w:val="0"/>
          <w:bCs w:val="0"/>
          <w:i/>
          <w:iCs/>
          <w:color w:val="auto"/>
          <w:sz w:val="20"/>
          <w:szCs w:val="22"/>
        </w:rPr>
        <w:t>favorablemente</w:t>
      </w:r>
      <w:r w:rsidRPr="00081AD1">
        <w:rPr>
          <w:rFonts w:eastAsia="Verdana" w:cs="Verdana"/>
          <w:b w:val="0"/>
          <w:bCs w:val="0"/>
          <w:i/>
          <w:iCs/>
          <w:color w:val="auto"/>
          <w:sz w:val="20"/>
          <w:szCs w:val="22"/>
        </w:rPr>
        <w:t xml:space="preserve"> </w:t>
      </w:r>
      <w:r w:rsidRPr="00081AD1">
        <w:rPr>
          <w:rFonts w:eastAsia="Verdana" w:cs="Verdana"/>
          <w:b w:val="0"/>
          <w:bCs w:val="0"/>
          <w:iCs/>
          <w:color w:val="auto"/>
          <w:sz w:val="20"/>
          <w:szCs w:val="22"/>
        </w:rPr>
        <w:t>de la Liquidación del Presupuesto del ejercicio 20__ del Ayuntamiento de _______________, sin perjuicio de las valoraciones recogidas en el mismo y el análisis más detallado que se haga de la misma con ocasión de la rendición de la Cuenta General.</w:t>
      </w:r>
    </w:p>
    <w:p w:rsidR="00836734" w:rsidRPr="00081AD1" w:rsidRDefault="00836734" w:rsidP="00836734">
      <w:pPr>
        <w:pStyle w:val="Sangra2detindependiente"/>
        <w:ind w:firstLine="708"/>
        <w:rPr>
          <w:rFonts w:ascii="Arial" w:hAnsi="Arial" w:cs="Arial"/>
          <w:b w:val="0"/>
          <w:bCs w:val="0"/>
          <w:iCs/>
          <w:color w:val="auto"/>
          <w:szCs w:val="22"/>
        </w:rPr>
      </w:pPr>
    </w:p>
    <w:p w:rsidR="00836734" w:rsidRPr="00081AD1" w:rsidRDefault="00836734" w:rsidP="00836734">
      <w:pPr>
        <w:pStyle w:val="Sangra2detindependiente"/>
        <w:ind w:firstLine="708"/>
        <w:rPr>
          <w:rStyle w:val="nfasis"/>
          <w:rFonts w:ascii="Arial" w:hAnsi="Arial" w:cs="Arial"/>
          <w:b w:val="0"/>
          <w:bCs w:val="0"/>
          <w:i w:val="0"/>
          <w:iCs w:val="0"/>
          <w:color w:val="auto"/>
          <w:szCs w:val="22"/>
        </w:rPr>
      </w:pPr>
      <w:r w:rsidRPr="00081AD1">
        <w:rPr>
          <w:rFonts w:eastAsia="Verdana" w:cs="Verdana"/>
          <w:b w:val="0"/>
          <w:bCs w:val="0"/>
          <w:iCs/>
          <w:color w:val="auto"/>
          <w:sz w:val="20"/>
          <w:szCs w:val="22"/>
        </w:rPr>
        <w:t>De acuerdo con lo dispuesto en el artículo 90 del Real Decreto 500/1990, de 20 de abril, corresponderá al Presidente de la Entidad Local la aprobación de la liquidación del Presupuesto del Ayuntamiento y de las liquidaciones de los Presupuestos de los Organismos Autónomos de ella dependientes; y de igual manera, tal y como dispone el artículo 193 del TRLRHL, posteriormente deberá darse Cuenta de la misma al Pleno en la primera sesión que éste celebre, remitiéndose copia de la misma a la Comunidad Autónoma y al centro o dependencia del Ministerio de Economía y Hacienda que éste determine.</w:t>
      </w:r>
    </w:p>
    <w:p w:rsidR="00836734" w:rsidRPr="00F70EE2" w:rsidRDefault="00836734" w:rsidP="00836734">
      <w:pPr>
        <w:spacing w:line="360" w:lineRule="auto"/>
        <w:ind w:right="9"/>
        <w:jc w:val="both"/>
        <w:rPr>
          <w:rFonts w:ascii="Arial" w:hAnsi="Arial" w:cs="Arial"/>
          <w:sz w:val="22"/>
          <w:lang w:val="es-ES_tradnl"/>
        </w:rPr>
      </w:pPr>
    </w:p>
    <w:p w:rsidR="00836734" w:rsidRPr="00836734" w:rsidRDefault="00836734" w:rsidP="00836734">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Pr="00F70EE2" w:rsidRDefault="00836734" w:rsidP="00A05423">
      <w:pPr>
        <w:rPr>
          <w:rFonts w:ascii="Verdana" w:eastAsia="Verdana" w:hAnsi="Verdana" w:cs="Verdana"/>
          <w:b/>
          <w:color w:val="000000"/>
          <w:sz w:val="20"/>
        </w:rPr>
      </w:pPr>
      <w:r>
        <w:rPr>
          <w:rFonts w:ascii="Verdana" w:eastAsia="Verdana" w:hAnsi="Verdana" w:cs="Verdana"/>
          <w:b/>
          <w:sz w:val="20"/>
          <w:szCs w:val="22"/>
        </w:rPr>
        <w:br w:type="page"/>
      </w:r>
      <w:r w:rsidR="00A05423" w:rsidRPr="00F70EE2">
        <w:rPr>
          <w:rFonts w:ascii="Verdana" w:eastAsia="Verdana" w:hAnsi="Verdana" w:cs="Verdana"/>
          <w:b/>
          <w:color w:val="000000"/>
          <w:sz w:val="20"/>
        </w:rPr>
        <w:lastRenderedPageBreak/>
        <w:t xml:space="preserve">Expediente nº: </w:t>
      </w:r>
    </w:p>
    <w:p w:rsidR="00A05423" w:rsidRPr="00825F31" w:rsidRDefault="00A05423" w:rsidP="00A05423">
      <w:pPr>
        <w:jc w:val="both"/>
        <w:rPr>
          <w:rFonts w:ascii="Verdana" w:eastAsia="Verdana" w:hAnsi="Verdana" w:cs="Verdana"/>
          <w:b/>
          <w:color w:val="000000"/>
          <w:sz w:val="20"/>
        </w:rPr>
      </w:pPr>
      <w:r w:rsidRPr="00825F31">
        <w:rPr>
          <w:rFonts w:ascii="Verdana" w:eastAsia="Verdana" w:hAnsi="Verdana" w:cs="Verdana"/>
          <w:b/>
          <w:color w:val="000000"/>
          <w:sz w:val="20"/>
        </w:rPr>
        <w:t>Informe de Intervención de Evaluación del Cumplimiento del Objetivo de Estabilidad Presupuestaria y de la Regla de Gasto.</w:t>
      </w:r>
    </w:p>
    <w:p w:rsidR="00A05423" w:rsidRPr="00973C35" w:rsidRDefault="00A05423" w:rsidP="00A05423">
      <w:pPr>
        <w:jc w:val="both"/>
        <w:rPr>
          <w:rFonts w:ascii="Arial" w:hAnsi="Arial" w:cs="Arial"/>
          <w:sz w:val="22"/>
          <w:szCs w:val="22"/>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Pr="00973C35" w:rsidRDefault="00A05423" w:rsidP="00A05423">
      <w:pPr>
        <w:jc w:val="both"/>
        <w:rPr>
          <w:rFonts w:ascii="Arial" w:hAnsi="Arial" w:cs="Arial"/>
          <w:sz w:val="22"/>
          <w:szCs w:val="22"/>
        </w:rPr>
      </w:pPr>
      <w:r>
        <w:rPr>
          <w:rFonts w:ascii="Verdana" w:eastAsia="Verdana" w:hAnsi="Verdana" w:cs="Verdana"/>
          <w:b/>
          <w:sz w:val="20"/>
          <w:szCs w:val="22"/>
        </w:rPr>
        <w:t xml:space="preserve">Naturaleza del Informe: </w:t>
      </w:r>
      <w:r w:rsidRPr="00973C35">
        <w:rPr>
          <w:rFonts w:ascii="Verdana" w:eastAsia="Verdana" w:hAnsi="Verdana" w:cs="Verdana"/>
          <w:sz w:val="20"/>
          <w:szCs w:val="22"/>
        </w:rPr>
        <w:t>[ ] Borrador [ ] Provisional [X] Definitivo</w:t>
      </w:r>
    </w:p>
    <w:p w:rsidR="00A05423" w:rsidRPr="00973C35" w:rsidRDefault="00A05423" w:rsidP="00A05423">
      <w:pPr>
        <w:jc w:val="both"/>
        <w:rPr>
          <w:rFonts w:ascii="Arial" w:hAnsi="Arial" w:cs="Arial"/>
          <w:sz w:val="22"/>
          <w:szCs w:val="22"/>
        </w:rPr>
      </w:pPr>
      <w:r>
        <w:rPr>
          <w:rFonts w:ascii="Verdana" w:eastAsia="Verdana" w:hAnsi="Verdana" w:cs="Verdana"/>
          <w:b/>
          <w:sz w:val="20"/>
          <w:szCs w:val="22"/>
        </w:rPr>
        <w:t xml:space="preserve">Documento firmado por: </w:t>
      </w:r>
      <w:r w:rsidRPr="00981DC2">
        <w:rPr>
          <w:rFonts w:ascii="Verdana" w:eastAsia="Verdana" w:hAnsi="Verdana" w:cs="Verdana"/>
          <w:sz w:val="20"/>
          <w:szCs w:val="22"/>
        </w:rPr>
        <w:t>El Interventor</w:t>
      </w:r>
    </w:p>
    <w:p w:rsidR="00A05423" w:rsidRDefault="00A05423" w:rsidP="00A05423">
      <w:pPr>
        <w:spacing w:line="360" w:lineRule="auto"/>
        <w:rPr>
          <w:rFonts w:ascii="Arial" w:hAnsi="Arial" w:cs="Arial"/>
          <w:color w:val="333399"/>
          <w:sz w:val="22"/>
          <w:szCs w:val="22"/>
        </w:rPr>
      </w:pPr>
    </w:p>
    <w:p w:rsidR="00836734" w:rsidRDefault="00836734" w:rsidP="00A05423">
      <w:pPr>
        <w:spacing w:line="360" w:lineRule="auto"/>
        <w:rPr>
          <w:rFonts w:ascii="Arial" w:hAnsi="Arial" w:cs="Arial"/>
          <w:color w:val="333399"/>
          <w:sz w:val="22"/>
          <w:szCs w:val="22"/>
        </w:rPr>
      </w:pPr>
    </w:p>
    <w:p w:rsidR="00A05423" w:rsidRPr="004E4C17" w:rsidRDefault="00A05423" w:rsidP="00A05423">
      <w:pPr>
        <w:spacing w:line="360" w:lineRule="auto"/>
        <w:jc w:val="center"/>
        <w:rPr>
          <w:rFonts w:ascii="Arial" w:hAnsi="Arial" w:cs="Arial"/>
          <w:b/>
          <w:color w:val="333399"/>
        </w:rPr>
      </w:pPr>
      <w:bookmarkStart w:id="3" w:name="a2"/>
      <w:bookmarkStart w:id="4" w:name="c1"/>
      <w:r w:rsidRPr="004E4C17">
        <w:rPr>
          <w:rFonts w:ascii="Verdana" w:eastAsia="Verdana" w:hAnsi="Verdana" w:cs="Verdana"/>
          <w:b/>
          <w:color w:val="333399"/>
          <w:sz w:val="22"/>
        </w:rPr>
        <w:t>INFORME DE INTERVENCIÓN DE EVALUACIÓN DEL CUMPLIMIENTO DEL OBJETIVO DE ESTABILIDAD PRESUPUESTARIA</w:t>
      </w:r>
      <w:r w:rsidRPr="00DE032C">
        <w:rPr>
          <w:rStyle w:val="Refdenotaalpie"/>
          <w:rFonts w:ascii="Verdana" w:hAnsi="Verdana" w:cs="Arial"/>
          <w:b/>
          <w:i/>
          <w:color w:val="F49701"/>
          <w:sz w:val="20"/>
          <w:szCs w:val="16"/>
        </w:rPr>
        <w:footnoteReference w:id="8"/>
      </w:r>
    </w:p>
    <w:bookmarkEnd w:id="3"/>
    <w:bookmarkEnd w:id="4"/>
    <w:p w:rsidR="00A05423" w:rsidRPr="00973C35" w:rsidRDefault="00A05423" w:rsidP="00A05423">
      <w:pPr>
        <w:spacing w:line="360" w:lineRule="auto"/>
        <w:jc w:val="both"/>
        <w:rPr>
          <w:rFonts w:ascii="Arial" w:hAnsi="Arial" w:cs="Arial"/>
          <w:sz w:val="22"/>
          <w:szCs w:val="22"/>
        </w:rPr>
      </w:pPr>
    </w:p>
    <w:p w:rsidR="00A05423" w:rsidRDefault="00A05423" w:rsidP="00A05423">
      <w:pPr>
        <w:spacing w:line="360" w:lineRule="auto"/>
        <w:jc w:val="both"/>
        <w:rPr>
          <w:rFonts w:ascii="Arial" w:hAnsi="Arial" w:cs="Arial"/>
          <w:sz w:val="22"/>
          <w:szCs w:val="22"/>
        </w:rPr>
      </w:pPr>
    </w:p>
    <w:p w:rsidR="00836734" w:rsidRPr="00ED1481" w:rsidRDefault="00836734" w:rsidP="00836734">
      <w:pPr>
        <w:widowControl w:val="0"/>
        <w:autoSpaceDE w:val="0"/>
        <w:autoSpaceDN w:val="0"/>
        <w:adjustRightInd w:val="0"/>
        <w:spacing w:line="360" w:lineRule="auto"/>
        <w:ind w:firstLine="709"/>
        <w:jc w:val="both"/>
        <w:rPr>
          <w:rFonts w:ascii="Arial" w:hAnsi="Arial" w:cs="Arial"/>
          <w:sz w:val="22"/>
          <w:szCs w:val="20"/>
          <w:shd w:val="clear" w:color="auto" w:fill="FFFF00"/>
          <w:lang w:eastAsia="ar-SA"/>
        </w:rPr>
      </w:pPr>
      <w:r w:rsidRPr="003D2438">
        <w:rPr>
          <w:rFonts w:ascii="Verdana" w:eastAsia="Verdana" w:hAnsi="Verdana" w:cs="Verdana"/>
          <w:sz w:val="20"/>
          <w:szCs w:val="22"/>
        </w:rPr>
        <w:t>Con</w:t>
      </w:r>
      <w:r>
        <w:rPr>
          <w:rFonts w:ascii="Verdana" w:eastAsia="Verdana" w:hAnsi="Verdana" w:cs="Verdana"/>
          <w:sz w:val="20"/>
          <w:szCs w:val="22"/>
        </w:rPr>
        <w:t xml:space="preserve"> </w:t>
      </w:r>
      <w:r w:rsidRPr="003D2438">
        <w:rPr>
          <w:rFonts w:ascii="Verdana" w:eastAsia="Verdana" w:hAnsi="Verdana" w:cs="Verdana"/>
          <w:sz w:val="20"/>
          <w:szCs w:val="22"/>
        </w:rPr>
        <w:t>motivo</w:t>
      </w:r>
      <w:r>
        <w:rPr>
          <w:rFonts w:ascii="Verdana" w:eastAsia="Verdana" w:hAnsi="Verdana" w:cs="Verdana"/>
          <w:sz w:val="20"/>
          <w:szCs w:val="22"/>
        </w:rPr>
        <w:t xml:space="preserve"> </w:t>
      </w:r>
      <w:r w:rsidRPr="003D2438">
        <w:rPr>
          <w:rFonts w:ascii="Verdana" w:eastAsia="Verdana" w:hAnsi="Verdana" w:cs="Verdana"/>
          <w:sz w:val="20"/>
          <w:szCs w:val="22"/>
        </w:rPr>
        <w:t>de</w:t>
      </w:r>
      <w:r>
        <w:rPr>
          <w:rFonts w:ascii="Verdana" w:eastAsia="Verdana" w:hAnsi="Verdana" w:cs="Verdana"/>
          <w:sz w:val="20"/>
          <w:szCs w:val="22"/>
        </w:rPr>
        <w:t xml:space="preserve"> </w:t>
      </w:r>
      <w:r w:rsidRPr="003D2438">
        <w:rPr>
          <w:rFonts w:ascii="Verdana" w:eastAsia="Verdana" w:hAnsi="Verdana" w:cs="Verdana"/>
          <w:sz w:val="20"/>
          <w:szCs w:val="22"/>
        </w:rPr>
        <w:t>la</w:t>
      </w:r>
      <w:r>
        <w:rPr>
          <w:rFonts w:ascii="Verdana" w:eastAsia="Verdana" w:hAnsi="Verdana" w:cs="Verdana"/>
          <w:sz w:val="20"/>
          <w:szCs w:val="22"/>
        </w:rPr>
        <w:t xml:space="preserve"> </w:t>
      </w:r>
      <w:r w:rsidRPr="003D2438">
        <w:rPr>
          <w:rFonts w:ascii="Verdana" w:eastAsia="Verdana" w:hAnsi="Verdana" w:cs="Verdana"/>
          <w:sz w:val="20"/>
          <w:szCs w:val="22"/>
        </w:rPr>
        <w:t>_______________</w:t>
      </w:r>
      <w:r>
        <w:rPr>
          <w:rFonts w:ascii="Verdana" w:eastAsia="Verdana" w:hAnsi="Verdana" w:cs="Verdana"/>
          <w:sz w:val="20"/>
          <w:szCs w:val="22"/>
        </w:rPr>
        <w:t xml:space="preserve"> </w:t>
      </w:r>
      <w:r w:rsidRPr="003D2438">
        <w:rPr>
          <w:rFonts w:ascii="Verdana" w:eastAsia="Verdana" w:hAnsi="Verdana" w:cs="Verdana"/>
          <w:i/>
          <w:sz w:val="18"/>
          <w:szCs w:val="20"/>
        </w:rPr>
        <w:t>[liquidación]</w:t>
      </w:r>
      <w:r>
        <w:rPr>
          <w:rFonts w:ascii="Verdana" w:eastAsia="Verdana" w:hAnsi="Verdana" w:cs="Verdana"/>
          <w:sz w:val="20"/>
          <w:szCs w:val="22"/>
        </w:rPr>
        <w:t xml:space="preserve"> </w:t>
      </w:r>
      <w:r w:rsidRPr="003D2438">
        <w:rPr>
          <w:rFonts w:ascii="Verdana" w:eastAsia="Verdana" w:hAnsi="Verdana" w:cs="Verdana"/>
          <w:sz w:val="20"/>
          <w:szCs w:val="22"/>
        </w:rPr>
        <w:t>del</w:t>
      </w:r>
      <w:r>
        <w:rPr>
          <w:rFonts w:ascii="Verdana" w:eastAsia="Verdana" w:hAnsi="Verdana" w:cs="Verdana"/>
          <w:sz w:val="20"/>
          <w:szCs w:val="22"/>
        </w:rPr>
        <w:t xml:space="preserve"> </w:t>
      </w:r>
      <w:r w:rsidRPr="003D2438">
        <w:rPr>
          <w:rFonts w:ascii="Verdana" w:eastAsia="Verdana" w:hAnsi="Verdana" w:cs="Verdana"/>
          <w:sz w:val="20"/>
          <w:szCs w:val="22"/>
        </w:rPr>
        <w:t>presupuesto</w:t>
      </w:r>
      <w:r>
        <w:rPr>
          <w:rFonts w:ascii="Verdana" w:eastAsia="Verdana" w:hAnsi="Verdana" w:cs="Verdana"/>
          <w:sz w:val="20"/>
          <w:szCs w:val="22"/>
        </w:rPr>
        <w:t xml:space="preserve"> </w:t>
      </w:r>
      <w:r w:rsidRPr="003D2438">
        <w:rPr>
          <w:rFonts w:ascii="Verdana" w:eastAsia="Verdana" w:hAnsi="Verdana" w:cs="Verdana"/>
          <w:sz w:val="20"/>
          <w:szCs w:val="22"/>
        </w:rPr>
        <w:t>del</w:t>
      </w:r>
      <w:r>
        <w:rPr>
          <w:rFonts w:ascii="Verdana" w:eastAsia="Verdana" w:hAnsi="Verdana" w:cs="Verdana"/>
          <w:sz w:val="20"/>
          <w:szCs w:val="22"/>
        </w:rPr>
        <w:t xml:space="preserve"> </w:t>
      </w:r>
      <w:r w:rsidRPr="003D2438">
        <w:rPr>
          <w:rFonts w:ascii="Verdana" w:eastAsia="Verdana" w:hAnsi="Verdana" w:cs="Verdana"/>
          <w:sz w:val="20"/>
          <w:szCs w:val="22"/>
        </w:rPr>
        <w:t>ejercicio</w:t>
      </w:r>
      <w:r>
        <w:rPr>
          <w:rFonts w:ascii="Verdana" w:eastAsia="Verdana" w:hAnsi="Verdana" w:cs="Verdana"/>
          <w:sz w:val="20"/>
          <w:szCs w:val="22"/>
        </w:rPr>
        <w:t xml:space="preserve"> </w:t>
      </w:r>
      <w:r w:rsidRPr="003D2438">
        <w:rPr>
          <w:rFonts w:ascii="Verdana" w:eastAsia="Verdana" w:hAnsi="Verdana" w:cs="Verdana"/>
          <w:sz w:val="20"/>
          <w:szCs w:val="22"/>
        </w:rPr>
        <w:t>______</w:t>
      </w:r>
      <w:r>
        <w:rPr>
          <w:rFonts w:ascii="Verdana" w:eastAsia="Verdana" w:hAnsi="Verdana" w:cs="Verdana"/>
          <w:sz w:val="20"/>
          <w:szCs w:val="22"/>
        </w:rPr>
        <w:t xml:space="preserve"> </w:t>
      </w:r>
      <w:r w:rsidRPr="003D2438">
        <w:rPr>
          <w:rFonts w:ascii="Verdana" w:eastAsia="Verdana" w:hAnsi="Verdana" w:cs="Verdana"/>
          <w:sz w:val="20"/>
          <w:szCs w:val="22"/>
        </w:rPr>
        <w:t>y</w:t>
      </w:r>
      <w:r>
        <w:rPr>
          <w:rFonts w:ascii="Verdana" w:eastAsia="Verdana" w:hAnsi="Verdana" w:cs="Verdana"/>
          <w:sz w:val="20"/>
          <w:szCs w:val="22"/>
        </w:rPr>
        <w:t xml:space="preserve"> </w:t>
      </w:r>
      <w:r w:rsidRPr="003D2438">
        <w:rPr>
          <w:rFonts w:ascii="Verdana" w:eastAsia="Verdana" w:hAnsi="Verdana" w:cs="Verdana"/>
          <w:sz w:val="20"/>
          <w:szCs w:val="22"/>
        </w:rPr>
        <w:t>en</w:t>
      </w:r>
      <w:r>
        <w:rPr>
          <w:rFonts w:ascii="Verdana" w:eastAsia="Verdana" w:hAnsi="Verdana" w:cs="Verdana"/>
          <w:sz w:val="20"/>
          <w:szCs w:val="22"/>
        </w:rPr>
        <w:t xml:space="preserve"> </w:t>
      </w:r>
      <w:r w:rsidRPr="003D2438">
        <w:rPr>
          <w:rFonts w:ascii="Verdana" w:eastAsia="Verdana" w:hAnsi="Verdana" w:cs="Verdana"/>
          <w:sz w:val="20"/>
          <w:szCs w:val="22"/>
        </w:rPr>
        <w:t>cumplimiento</w:t>
      </w:r>
      <w:r>
        <w:rPr>
          <w:rFonts w:ascii="Verdana" w:eastAsia="Verdana" w:hAnsi="Verdana" w:cs="Verdana"/>
          <w:sz w:val="20"/>
          <w:szCs w:val="22"/>
        </w:rPr>
        <w:t xml:space="preserve"> </w:t>
      </w:r>
      <w:r w:rsidRPr="003D2438">
        <w:rPr>
          <w:rFonts w:ascii="Verdana" w:eastAsia="Verdana" w:hAnsi="Verdana" w:cs="Verdana"/>
          <w:sz w:val="20"/>
          <w:szCs w:val="22"/>
        </w:rPr>
        <w:t>de</w:t>
      </w:r>
      <w:r>
        <w:rPr>
          <w:rFonts w:ascii="Verdana" w:eastAsia="Verdana" w:hAnsi="Verdana" w:cs="Verdana"/>
          <w:sz w:val="20"/>
          <w:szCs w:val="22"/>
        </w:rPr>
        <w:t xml:space="preserve"> </w:t>
      </w:r>
      <w:r w:rsidRPr="003D2438">
        <w:rPr>
          <w:rFonts w:ascii="Verdana" w:eastAsia="Verdana" w:hAnsi="Verdana" w:cs="Verdana"/>
          <w:sz w:val="20"/>
          <w:szCs w:val="22"/>
        </w:rPr>
        <w:t>lo</w:t>
      </w:r>
      <w:r>
        <w:rPr>
          <w:rFonts w:ascii="Verdana" w:eastAsia="Verdana" w:hAnsi="Verdana" w:cs="Verdana"/>
          <w:sz w:val="20"/>
          <w:szCs w:val="22"/>
        </w:rPr>
        <w:t xml:space="preserve"> </w:t>
      </w:r>
      <w:r w:rsidRPr="003D2438">
        <w:rPr>
          <w:rFonts w:ascii="Verdana" w:eastAsia="Verdana" w:hAnsi="Verdana" w:cs="Verdana"/>
          <w:sz w:val="20"/>
          <w:szCs w:val="22"/>
        </w:rPr>
        <w:t>previsto</w:t>
      </w:r>
      <w:r>
        <w:rPr>
          <w:rFonts w:ascii="Verdana" w:eastAsia="Verdana" w:hAnsi="Verdana" w:cs="Verdana"/>
          <w:sz w:val="20"/>
          <w:szCs w:val="22"/>
        </w:rPr>
        <w:t xml:space="preserve"> </w:t>
      </w:r>
      <w:r w:rsidRPr="003D2438">
        <w:rPr>
          <w:rFonts w:ascii="Verdana" w:eastAsia="Verdana" w:hAnsi="Verdana" w:cs="Verdana"/>
          <w:sz w:val="20"/>
          <w:szCs w:val="22"/>
        </w:rPr>
        <w:t>en</w:t>
      </w:r>
      <w:r>
        <w:rPr>
          <w:rFonts w:ascii="Verdana" w:eastAsia="Verdana" w:hAnsi="Verdana" w:cs="Verdana"/>
          <w:sz w:val="20"/>
          <w:szCs w:val="22"/>
        </w:rPr>
        <w:t xml:space="preserve"> </w:t>
      </w:r>
      <w:r w:rsidRPr="003D2438">
        <w:rPr>
          <w:rFonts w:ascii="Verdana" w:eastAsia="Verdana" w:hAnsi="Verdana" w:cs="Verdana"/>
          <w:sz w:val="20"/>
          <w:szCs w:val="22"/>
        </w:rPr>
        <w:t>el</w:t>
      </w:r>
      <w:r>
        <w:rPr>
          <w:rFonts w:ascii="Verdana" w:eastAsia="Verdana" w:hAnsi="Verdana" w:cs="Verdana"/>
          <w:sz w:val="20"/>
          <w:szCs w:val="22"/>
        </w:rPr>
        <w:t xml:space="preserve"> </w:t>
      </w:r>
      <w:r w:rsidRPr="003D2438">
        <w:rPr>
          <w:rFonts w:ascii="Verdana" w:eastAsia="Verdana" w:hAnsi="Verdana" w:cs="Verdana"/>
          <w:sz w:val="20"/>
          <w:szCs w:val="22"/>
        </w:rPr>
        <w:t>artículo</w:t>
      </w:r>
      <w:r>
        <w:rPr>
          <w:rFonts w:ascii="Verdana" w:eastAsia="Verdana" w:hAnsi="Verdana" w:cs="Verdana"/>
          <w:sz w:val="20"/>
          <w:szCs w:val="22"/>
        </w:rPr>
        <w:t xml:space="preserve"> </w:t>
      </w:r>
      <w:r w:rsidRPr="00ED1481">
        <w:rPr>
          <w:rFonts w:ascii="Verdana" w:eastAsia="Verdana" w:hAnsi="Verdana" w:cs="Verdana"/>
          <w:sz w:val="20"/>
          <w:szCs w:val="20"/>
          <w:lang w:eastAsia="ar-SA"/>
        </w:rPr>
        <w:t xml:space="preserve">16.2 del Reglamento de Desarrollo de la Ley 18/2001, de 12 de diciembre, de Estabilidad Presupuestaria, en su Aplicación a las Entidades Locales aprobado por el Real Decreto 1463/2007, de 2 de noviembre, y de conformidad con lo establecido  </w:t>
      </w:r>
      <w:r w:rsidRPr="00ED1481">
        <w:rPr>
          <w:rFonts w:ascii="Verdana" w:eastAsia="Verdana" w:hAnsi="Verdana" w:cs="Verdana"/>
          <w:sz w:val="20"/>
          <w:szCs w:val="22"/>
          <w:lang w:eastAsia="ar-SA"/>
        </w:rPr>
        <w:t xml:space="preserve">el artículo 4.1.b.6º del Real Decreto 128/2018, de 16 de marzo, por el que se regula el Régimen Jurídico de los Funcionarios de Administración Local con habilitación de carácter nacional, </w:t>
      </w:r>
      <w:r w:rsidRPr="00ED1481">
        <w:rPr>
          <w:rFonts w:ascii="Verdana" w:eastAsia="Verdana" w:hAnsi="Verdana" w:cs="Verdana"/>
          <w:sz w:val="20"/>
          <w:szCs w:val="20"/>
          <w:lang w:eastAsia="ar-SA"/>
        </w:rPr>
        <w:t>emito el siguiente</w:t>
      </w:r>
    </w:p>
    <w:p w:rsidR="00836734" w:rsidRPr="00ED1481" w:rsidRDefault="00836734" w:rsidP="00836734">
      <w:pPr>
        <w:widowControl w:val="0"/>
        <w:suppressAutoHyphens/>
        <w:autoSpaceDE w:val="0"/>
        <w:spacing w:line="360" w:lineRule="auto"/>
        <w:jc w:val="both"/>
        <w:rPr>
          <w:rFonts w:ascii="Arial" w:hAnsi="Arial" w:cs="Arial"/>
          <w:sz w:val="22"/>
          <w:szCs w:val="20"/>
          <w:shd w:val="clear" w:color="auto" w:fill="FFFF00"/>
          <w:lang w:eastAsia="ar-SA"/>
        </w:rPr>
      </w:pPr>
    </w:p>
    <w:p w:rsidR="00836734" w:rsidRPr="00ED1481" w:rsidRDefault="00836734" w:rsidP="00836734">
      <w:pPr>
        <w:widowControl w:val="0"/>
        <w:suppressAutoHyphens/>
        <w:autoSpaceDE w:val="0"/>
        <w:spacing w:line="360" w:lineRule="auto"/>
        <w:jc w:val="center"/>
        <w:rPr>
          <w:rFonts w:ascii="Arial" w:hAnsi="Arial" w:cs="Arial"/>
          <w:sz w:val="22"/>
          <w:szCs w:val="20"/>
          <w:shd w:val="clear" w:color="auto" w:fill="FFFF00"/>
          <w:lang w:eastAsia="ar-SA"/>
        </w:rPr>
      </w:pPr>
      <w:r w:rsidRPr="00ED1481">
        <w:rPr>
          <w:rFonts w:ascii="Verdana" w:eastAsia="Verdana" w:hAnsi="Verdana" w:cs="Verdana"/>
          <w:b/>
          <w:sz w:val="20"/>
          <w:szCs w:val="20"/>
          <w:lang w:eastAsia="ar-SA"/>
        </w:rPr>
        <w:t>INFORME</w:t>
      </w:r>
    </w:p>
    <w:p w:rsidR="00836734" w:rsidRPr="00ED1481" w:rsidRDefault="00836734" w:rsidP="00836734">
      <w:pPr>
        <w:widowControl w:val="0"/>
        <w:suppressAutoHyphens/>
        <w:autoSpaceDE w:val="0"/>
        <w:spacing w:line="360" w:lineRule="auto"/>
        <w:jc w:val="both"/>
        <w:rPr>
          <w:rFonts w:ascii="Arial" w:hAnsi="Arial" w:cs="Arial"/>
          <w:sz w:val="22"/>
          <w:szCs w:val="20"/>
          <w:shd w:val="clear" w:color="auto" w:fill="FFFF00"/>
          <w:lang w:eastAsia="ar-SA"/>
        </w:rPr>
      </w:pPr>
    </w:p>
    <w:p w:rsidR="00836734" w:rsidRPr="00ED1481" w:rsidRDefault="00836734" w:rsidP="00836734">
      <w:pPr>
        <w:widowControl w:val="0"/>
        <w:suppressAutoHyphens/>
        <w:autoSpaceDE w:val="0"/>
        <w:spacing w:line="360" w:lineRule="auto"/>
        <w:ind w:firstLine="709"/>
        <w:jc w:val="both"/>
        <w:rPr>
          <w:rFonts w:ascii="Arial" w:hAnsi="Arial" w:cs="Arial"/>
          <w:sz w:val="22"/>
          <w:szCs w:val="20"/>
          <w:lang w:eastAsia="ar-SA"/>
        </w:rPr>
      </w:pPr>
      <w:r w:rsidRPr="00ED1481">
        <w:rPr>
          <w:rFonts w:ascii="Verdana" w:eastAsia="Verdana" w:hAnsi="Verdana" w:cs="Verdana"/>
          <w:b/>
          <w:sz w:val="20"/>
          <w:szCs w:val="20"/>
          <w:lang w:eastAsia="ar-SA"/>
        </w:rPr>
        <w:t>PRIMERO.</w:t>
      </w:r>
      <w:r w:rsidRPr="00ED1481">
        <w:rPr>
          <w:rFonts w:ascii="Verdana" w:eastAsia="Verdana" w:hAnsi="Verdana" w:cs="Verdana"/>
          <w:sz w:val="20"/>
          <w:szCs w:val="20"/>
          <w:lang w:eastAsia="ar-SA"/>
        </w:rPr>
        <w:t xml:space="preserve"> La Ley Orgánica 2/2012, de 27 de abril, de Estabilidad Presupuestaria y Sostenibilidad Financiera establece entre sus objetivos garantizar la sostenibilidad financiera de todas las Administraciones Públicas.</w:t>
      </w:r>
    </w:p>
    <w:p w:rsidR="00836734" w:rsidRPr="00ED1481" w:rsidRDefault="00836734" w:rsidP="00836734">
      <w:pPr>
        <w:widowControl w:val="0"/>
        <w:suppressAutoHyphens/>
        <w:autoSpaceDE w:val="0"/>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Por ello, la elaboración, aprobación y ejecución de los Presupuestos y demás actuaciones que afecten a los gastos o ingresos de las Entidades Locales deben realizarse bajo el cumplimiento del principio de estabilidad presupuestaria, de conformidad con lo previsto en los artículos 3 y 11 de la Ley Orgánica 2/2012, de 27 de abril, de Estabilidad Presupuestaria y Sostenibilidad Financiera.</w:t>
      </w:r>
    </w:p>
    <w:p w:rsidR="00836734" w:rsidRPr="00ED1481" w:rsidRDefault="00836734" w:rsidP="00836734">
      <w:pPr>
        <w:widowControl w:val="0"/>
        <w:suppressAutoHyphens/>
        <w:autoSpaceDE w:val="0"/>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 xml:space="preserve">Y de igual manera, la variación del gasto computable de la Administración Central, de las Comunidades Autónomas y de las Corporaciones Locales, no podrá superar la </w:t>
      </w:r>
      <w:r w:rsidRPr="00ED1481">
        <w:rPr>
          <w:rFonts w:ascii="Verdana" w:eastAsia="Verdana" w:hAnsi="Verdana" w:cs="Verdana"/>
          <w:sz w:val="20"/>
          <w:szCs w:val="20"/>
          <w:lang w:eastAsia="ar-SA"/>
        </w:rPr>
        <w:lastRenderedPageBreak/>
        <w:t>tasa de referencia de crecimiento del Producto Interior Bruto de medio plazo de la economía española.</w:t>
      </w:r>
    </w:p>
    <w:p w:rsidR="00836734" w:rsidRPr="00ED1481" w:rsidRDefault="00836734" w:rsidP="00836734">
      <w:pPr>
        <w:suppressAutoHyphens/>
        <w:spacing w:line="360" w:lineRule="auto"/>
        <w:ind w:firstLine="708"/>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ind w:firstLine="567"/>
        <w:jc w:val="both"/>
        <w:rPr>
          <w:rFonts w:ascii="Arial" w:hAnsi="Arial" w:cs="Arial"/>
          <w:sz w:val="22"/>
          <w:szCs w:val="20"/>
          <w:shd w:val="clear" w:color="auto" w:fill="FFFF00"/>
          <w:lang w:eastAsia="ar-SA"/>
        </w:rPr>
      </w:pPr>
      <w:r w:rsidRPr="00ED1481">
        <w:rPr>
          <w:rFonts w:ascii="Verdana" w:eastAsia="Verdana" w:hAnsi="Verdana" w:cs="Verdana"/>
          <w:b/>
          <w:sz w:val="20"/>
          <w:szCs w:val="20"/>
          <w:lang w:eastAsia="ar-SA"/>
        </w:rPr>
        <w:t>SEGUNDO.</w:t>
      </w:r>
      <w:r w:rsidRPr="00ED1481">
        <w:rPr>
          <w:rFonts w:ascii="Verdana" w:eastAsia="Verdana" w:hAnsi="Verdana" w:cs="Verdana"/>
          <w:sz w:val="20"/>
          <w:szCs w:val="20"/>
          <w:lang w:eastAsia="ar-SA"/>
        </w:rPr>
        <w:t xml:space="preserve"> Legislación aplicable:</w:t>
      </w:r>
    </w:p>
    <w:p w:rsidR="00836734" w:rsidRPr="00ED1481" w:rsidRDefault="00836734" w:rsidP="00836734">
      <w:pPr>
        <w:widowControl w:val="0"/>
        <w:suppressAutoHyphens/>
        <w:autoSpaceDE w:val="0"/>
        <w:spacing w:line="360" w:lineRule="auto"/>
        <w:jc w:val="both"/>
        <w:rPr>
          <w:rFonts w:ascii="Arial" w:hAnsi="Arial" w:cs="Arial"/>
          <w:sz w:val="22"/>
          <w:szCs w:val="20"/>
          <w:shd w:val="clear" w:color="auto" w:fill="FFFF00"/>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Los artículos 3, 11, 12, 21 y 23 de la Ley Orgánica 2/2012, de 27 de abril, de Estabilidad Presupuestaria y Sostenibilidad Financiera.</w:t>
      </w:r>
    </w:p>
    <w:p w:rsidR="00836734" w:rsidRPr="00ED1481" w:rsidRDefault="00836734" w:rsidP="00836734">
      <w:pPr>
        <w:widowControl w:val="0"/>
        <w:tabs>
          <w:tab w:val="left" w:pos="993"/>
        </w:tabs>
        <w:suppressAutoHyphens/>
        <w:autoSpaceDE w:val="0"/>
        <w:spacing w:line="360" w:lineRule="auto"/>
        <w:ind w:left="992"/>
        <w:jc w:val="both"/>
        <w:rPr>
          <w:rFonts w:ascii="Arial" w:hAnsi="Arial" w:cs="Arial"/>
          <w:sz w:val="22"/>
          <w:szCs w:val="20"/>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El artículo 16.2 del Real Decreto 1463/2007, de 2 de noviembre, por el que se aprueba el Reglamento de Desarrollo de la Ley 18/2001, de 12 de noviembre, de Estabilidad Presupuestaria, en su Aplicación a las Entidades Locales.</w:t>
      </w:r>
      <w:r w:rsidRPr="00DE032C">
        <w:rPr>
          <w:rFonts w:ascii="Verdana" w:hAnsi="Verdana" w:cs="Arial"/>
          <w:b/>
          <w:i/>
          <w:color w:val="F49701"/>
          <w:sz w:val="20"/>
          <w:szCs w:val="20"/>
          <w:vertAlign w:val="superscript"/>
          <w:lang w:eastAsia="ar-SA"/>
        </w:rPr>
        <w:footnoteReference w:id="9"/>
      </w:r>
    </w:p>
    <w:p w:rsidR="00836734" w:rsidRPr="00ED1481" w:rsidRDefault="00836734" w:rsidP="00836734">
      <w:pPr>
        <w:spacing w:line="360" w:lineRule="auto"/>
        <w:jc w:val="both"/>
        <w:rPr>
          <w:rFonts w:ascii="Arial" w:hAnsi="Arial" w:cs="Arial"/>
          <w:sz w:val="22"/>
          <w:szCs w:val="22"/>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2"/>
          <w:lang w:eastAsia="ar-SA"/>
        </w:rPr>
      </w:pPr>
      <w:r w:rsidRPr="00ED1481">
        <w:rPr>
          <w:rFonts w:ascii="Verdana" w:eastAsia="Verdana" w:hAnsi="Verdana" w:cs="Verdana"/>
          <w:sz w:val="20"/>
          <w:szCs w:val="20"/>
          <w:lang w:eastAsia="ar-SA"/>
        </w:rPr>
        <w:t xml:space="preserve">Los artículos </w:t>
      </w:r>
      <w:r w:rsidRPr="00ED1481">
        <w:rPr>
          <w:rFonts w:ascii="Verdana" w:eastAsia="Verdana" w:hAnsi="Verdana" w:cs="Verdana"/>
          <w:sz w:val="20"/>
          <w:szCs w:val="22"/>
          <w:lang w:eastAsia="ar-SA"/>
        </w:rPr>
        <w:t xml:space="preserve">51 a 53 del </w:t>
      </w:r>
      <w:r w:rsidRPr="00ED1481">
        <w:rPr>
          <w:rFonts w:ascii="Verdana" w:eastAsia="Verdana" w:hAnsi="Verdana" w:cs="Verdana"/>
          <w:bCs/>
          <w:sz w:val="20"/>
          <w:szCs w:val="22"/>
          <w:lang w:eastAsia="ar-SA"/>
        </w:rPr>
        <w:t>Texto Refundido de la Ley Reguladora de las Haciendas Locales, aprobado por el Real Decreto Legislativo 2/2004, de 5 de marzo</w:t>
      </w:r>
      <w:r w:rsidRPr="00ED1481">
        <w:rPr>
          <w:rFonts w:ascii="Verdana" w:eastAsia="Verdana" w:hAnsi="Verdana" w:cs="Verdana"/>
          <w:sz w:val="20"/>
          <w:szCs w:val="22"/>
          <w:lang w:eastAsia="ar-SA"/>
        </w:rPr>
        <w:t>.</w:t>
      </w:r>
    </w:p>
    <w:p w:rsidR="00836734" w:rsidRPr="00ED1481" w:rsidRDefault="00836734" w:rsidP="00836734">
      <w:pPr>
        <w:widowControl w:val="0"/>
        <w:tabs>
          <w:tab w:val="left" w:pos="993"/>
        </w:tabs>
        <w:suppressAutoHyphens/>
        <w:autoSpaceDE w:val="0"/>
        <w:spacing w:line="360" w:lineRule="auto"/>
        <w:ind w:left="992" w:hanging="425"/>
        <w:jc w:val="both"/>
        <w:rPr>
          <w:rFonts w:ascii="Arial" w:hAnsi="Arial" w:cs="Arial"/>
          <w:sz w:val="22"/>
          <w:szCs w:val="20"/>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b/>
          <w:sz w:val="22"/>
          <w:szCs w:val="20"/>
          <w:lang w:eastAsia="ar-SA"/>
        </w:rPr>
      </w:pPr>
      <w:r w:rsidRPr="00ED1481">
        <w:rPr>
          <w:rFonts w:ascii="Verdana" w:eastAsia="Verdana" w:hAnsi="Verdana" w:cs="Verdana"/>
          <w:sz w:val="20"/>
          <w:szCs w:val="20"/>
          <w:lang w:eastAsia="ar-SA"/>
        </w:rPr>
        <w:t>El Reglamento (UE) Nº 549/2013 del Parlamento Europeo y del Consejo, de 21 de mayo de 2013, relativo al Sistema Europeo de Cuentas Nacionales y Regionales de la Unión Europea (SEC-10).</w:t>
      </w:r>
    </w:p>
    <w:p w:rsidR="00836734" w:rsidRPr="00ED1481" w:rsidRDefault="00836734" w:rsidP="00836734">
      <w:pPr>
        <w:widowControl w:val="0"/>
        <w:tabs>
          <w:tab w:val="left" w:pos="993"/>
        </w:tabs>
        <w:suppressAutoHyphens/>
        <w:autoSpaceDE w:val="0"/>
        <w:spacing w:line="360" w:lineRule="auto"/>
        <w:ind w:left="992"/>
        <w:jc w:val="both"/>
        <w:rPr>
          <w:rFonts w:ascii="Arial" w:hAnsi="Arial" w:cs="Arial"/>
          <w:b/>
          <w:sz w:val="22"/>
          <w:szCs w:val="20"/>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La Guía para la determinación de la Regla de Gasto del artículo 12 de la Ley Orgánica 2/2012, de Estabilidad Presupuestaria y Sostenibilidad Financiera para Corporaciones Locales (IGAE).</w:t>
      </w:r>
    </w:p>
    <w:p w:rsidR="00836734" w:rsidRPr="00ED1481" w:rsidRDefault="00836734" w:rsidP="00836734">
      <w:pPr>
        <w:suppressAutoHyphens/>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ind w:firstLine="567"/>
        <w:jc w:val="both"/>
        <w:rPr>
          <w:rFonts w:ascii="Arial" w:hAnsi="Arial" w:cs="Arial"/>
          <w:sz w:val="22"/>
          <w:szCs w:val="20"/>
          <w:lang w:eastAsia="ar-SA"/>
        </w:rPr>
      </w:pPr>
      <w:r w:rsidRPr="00ED1481">
        <w:rPr>
          <w:rFonts w:ascii="Verdana" w:eastAsia="Verdana" w:hAnsi="Verdana" w:cs="Verdana"/>
          <w:b/>
          <w:sz w:val="20"/>
          <w:szCs w:val="20"/>
          <w:lang w:eastAsia="ar-SA"/>
        </w:rPr>
        <w:t>TERCERO.</w:t>
      </w:r>
      <w:r w:rsidRPr="00ED1481">
        <w:rPr>
          <w:rFonts w:ascii="Verdana" w:eastAsia="Verdana" w:hAnsi="Verdana" w:cs="Verdana"/>
          <w:sz w:val="20"/>
          <w:szCs w:val="20"/>
          <w:lang w:eastAsia="ar-SA"/>
        </w:rPr>
        <w:t xml:space="preserve"> El artículo 16 apartado 1 i</w:t>
      </w:r>
      <w:r w:rsidRPr="00ED1481">
        <w:rPr>
          <w:rFonts w:ascii="Verdana" w:eastAsia="Verdana" w:hAnsi="Verdana" w:cs="Verdana"/>
          <w:i/>
          <w:sz w:val="20"/>
          <w:szCs w:val="20"/>
          <w:lang w:eastAsia="ar-SA"/>
        </w:rPr>
        <w:t>n fine</w:t>
      </w:r>
      <w:r w:rsidRPr="00ED1481">
        <w:rPr>
          <w:rFonts w:ascii="Verdana" w:eastAsia="Verdana" w:hAnsi="Verdana" w:cs="Verdana"/>
          <w:sz w:val="20"/>
          <w:szCs w:val="20"/>
          <w:lang w:eastAsia="ar-SA"/>
        </w:rPr>
        <w:t xml:space="preserve"> y apartado 2 del Reglamento de Desarrollo de la Ley 18/2001, de 12 de diciembre, de Estabilidad Presupuestaria, en su Aplicación a las Entidades Locales aprobado por el Real Decreto 1463/2007, de 2 de noviembre, establece que, la Intervención Local elevará al Pleno un informe sobre el cumplimiento del objetivo de estabilidad de la propia Entidad Local y de sus organismos y entidades dependientes.</w:t>
      </w:r>
    </w:p>
    <w:p w:rsidR="00836734" w:rsidRPr="00ED1481" w:rsidRDefault="00836734" w:rsidP="00836734">
      <w:pPr>
        <w:suppressAutoHyphens/>
        <w:spacing w:line="360" w:lineRule="auto"/>
        <w:ind w:firstLine="708"/>
        <w:jc w:val="both"/>
        <w:rPr>
          <w:rFonts w:ascii="Arial" w:hAnsi="Arial" w:cs="Arial"/>
          <w:sz w:val="22"/>
          <w:szCs w:val="20"/>
          <w:lang w:eastAsia="ar-SA"/>
        </w:rPr>
      </w:pPr>
    </w:p>
    <w:p w:rsidR="00836734" w:rsidRPr="00ED1481" w:rsidRDefault="00836734" w:rsidP="00836734">
      <w:pPr>
        <w:suppressAutoHyphens/>
        <w:spacing w:line="360" w:lineRule="auto"/>
        <w:jc w:val="both"/>
        <w:rPr>
          <w:rFonts w:ascii="Arial" w:hAnsi="Arial" w:cs="Arial"/>
          <w:color w:val="000000"/>
          <w:sz w:val="22"/>
          <w:szCs w:val="17"/>
          <w:lang w:eastAsia="ar-SA"/>
        </w:rPr>
      </w:pPr>
      <w:r w:rsidRPr="00ED1481">
        <w:rPr>
          <w:rFonts w:ascii="Verdana" w:eastAsia="Verdana" w:hAnsi="Verdana" w:cs="Verdana"/>
          <w:sz w:val="20"/>
          <w:szCs w:val="20"/>
          <w:lang w:eastAsia="ar-SA"/>
        </w:rPr>
        <w:t xml:space="preserve">Este informe se emitirá con carácter independiente y se incorporará a los previstos en los artículos 168.4 </w:t>
      </w:r>
      <w:r w:rsidRPr="00ED1481">
        <w:rPr>
          <w:rFonts w:ascii="Verdana" w:eastAsia="Verdana" w:hAnsi="Verdana" w:cs="Verdana"/>
          <w:i/>
          <w:sz w:val="18"/>
          <w:szCs w:val="18"/>
          <w:lang w:eastAsia="ar-SA"/>
        </w:rPr>
        <w:t>[en el supuesto de Informe para la aprobación del Presupuesto]</w:t>
      </w:r>
      <w:r w:rsidRPr="00ED1481">
        <w:rPr>
          <w:rFonts w:ascii="Verdana" w:eastAsia="Verdana" w:hAnsi="Verdana" w:cs="Verdana"/>
          <w:sz w:val="20"/>
          <w:szCs w:val="20"/>
          <w:lang w:eastAsia="ar-SA"/>
        </w:rPr>
        <w:t xml:space="preserve">, </w:t>
      </w:r>
      <w:r w:rsidRPr="00ED1481">
        <w:rPr>
          <w:rFonts w:ascii="Verdana" w:eastAsia="Verdana" w:hAnsi="Verdana" w:cs="Verdana"/>
          <w:sz w:val="20"/>
          <w:szCs w:val="20"/>
          <w:lang w:eastAsia="ar-SA"/>
        </w:rPr>
        <w:lastRenderedPageBreak/>
        <w:t xml:space="preserve">177.2 </w:t>
      </w:r>
      <w:r w:rsidRPr="00ED1481">
        <w:rPr>
          <w:rFonts w:ascii="Verdana" w:eastAsia="Verdana" w:hAnsi="Verdana" w:cs="Verdana"/>
          <w:i/>
          <w:sz w:val="18"/>
          <w:szCs w:val="18"/>
          <w:lang w:eastAsia="ar-SA"/>
        </w:rPr>
        <w:t>[En el supuesto de Informe para la aprobación de modificaciones presupuestarias (Créditos extraordinarios y Suplementos de Crédito)]</w:t>
      </w:r>
      <w:r w:rsidRPr="00ED1481">
        <w:rPr>
          <w:rFonts w:ascii="Verdana" w:eastAsia="Verdana" w:hAnsi="Verdana" w:cs="Verdana"/>
          <w:sz w:val="20"/>
          <w:szCs w:val="20"/>
          <w:lang w:eastAsia="ar-SA"/>
        </w:rPr>
        <w:t xml:space="preserve"> y 191.3 </w:t>
      </w:r>
      <w:r w:rsidRPr="00ED1481">
        <w:rPr>
          <w:rFonts w:ascii="Verdana" w:eastAsia="Verdana" w:hAnsi="Verdana" w:cs="Verdana"/>
          <w:i/>
          <w:sz w:val="18"/>
          <w:szCs w:val="18"/>
          <w:lang w:eastAsia="ar-SA"/>
        </w:rPr>
        <w:t>[en el supuesto de Informe para la aprobación de la Liquidación del Presupuesto]</w:t>
      </w:r>
      <w:r w:rsidRPr="00ED1481">
        <w:rPr>
          <w:rFonts w:ascii="Verdana" w:eastAsia="Verdana" w:hAnsi="Verdana" w:cs="Verdana"/>
          <w:sz w:val="20"/>
          <w:szCs w:val="20"/>
          <w:lang w:eastAsia="ar-SA"/>
        </w:rPr>
        <w:t xml:space="preserve"> del Real Decreto Legislativo 2/2004, de 5 de marzo, por el que se aprueba el texto refundido de la Ley Reguladora de las Haciendas Locales, referidos respectivamente, a la aprobación del presupuesto general, a sus modificaciones y a su liquidación.</w:t>
      </w:r>
    </w:p>
    <w:p w:rsidR="00836734" w:rsidRPr="00ED1481" w:rsidRDefault="00836734" w:rsidP="00836734">
      <w:pPr>
        <w:suppressAutoHyphens/>
        <w:spacing w:line="360" w:lineRule="auto"/>
        <w:ind w:firstLine="708"/>
        <w:jc w:val="both"/>
        <w:rPr>
          <w:rFonts w:ascii="Arial" w:hAnsi="Arial" w:cs="Arial"/>
          <w:color w:val="000000"/>
          <w:sz w:val="22"/>
          <w:szCs w:val="17"/>
          <w:lang w:eastAsia="ar-SA"/>
        </w:rPr>
      </w:pPr>
    </w:p>
    <w:p w:rsidR="00836734" w:rsidRPr="00ED1481" w:rsidRDefault="00836734" w:rsidP="00836734">
      <w:pPr>
        <w:suppressAutoHyphens/>
        <w:spacing w:line="360" w:lineRule="auto"/>
        <w:jc w:val="both"/>
        <w:rPr>
          <w:rFonts w:ascii="Verdana" w:hAnsi="Verdana" w:cs="Arial"/>
          <w:sz w:val="22"/>
          <w:szCs w:val="20"/>
          <w:lang w:eastAsia="ar-SA"/>
        </w:rPr>
      </w:pPr>
      <w:r w:rsidRPr="00ED1481">
        <w:rPr>
          <w:rFonts w:ascii="Verdana" w:eastAsia="Verdana" w:hAnsi="Verdana" w:cs="Verdana"/>
          <w:sz w:val="20"/>
          <w:szCs w:val="20"/>
          <w:lang w:eastAsia="ar-SA"/>
        </w:rPr>
        <w:t>En caso de que el resultado de la evaluación del objetivo de Estabilidad Presupuestaria o de la Regla del Gasto sea incumplimiento, la Entidad Local formulará un Plan Económico-Financiero de conformidad con lo dispuesto en los artículos 21 y 23 de la Ley Orgánica 2/2012, de 27 de abril, de Estabilidad Presupuestaria y Sostenibilidad Financiera, que permita en el año en curso y el siguiente el cumplimiento de los citados objetivos.</w:t>
      </w:r>
    </w:p>
    <w:p w:rsidR="00836734" w:rsidRPr="00ED1481" w:rsidRDefault="00836734" w:rsidP="00836734">
      <w:pPr>
        <w:widowControl w:val="0"/>
        <w:suppressAutoHyphens/>
        <w:autoSpaceDE w:val="0"/>
        <w:spacing w:line="360" w:lineRule="auto"/>
        <w:ind w:firstLine="708"/>
        <w:jc w:val="both"/>
        <w:rPr>
          <w:rFonts w:ascii="Arial" w:hAnsi="Arial" w:cs="Arial"/>
          <w:sz w:val="22"/>
          <w:szCs w:val="20"/>
          <w:lang w:eastAsia="ar-SA"/>
        </w:rPr>
      </w:pPr>
    </w:p>
    <w:p w:rsidR="00836734" w:rsidRPr="00ED1481" w:rsidRDefault="00836734" w:rsidP="00836734">
      <w:pPr>
        <w:suppressAutoHyphens/>
        <w:spacing w:line="360" w:lineRule="auto"/>
        <w:ind w:firstLine="709"/>
        <w:jc w:val="both"/>
        <w:rPr>
          <w:rFonts w:ascii="Arial" w:hAnsi="Arial" w:cs="Arial"/>
          <w:b/>
          <w:sz w:val="22"/>
          <w:szCs w:val="20"/>
          <w:lang w:eastAsia="ar-SA"/>
        </w:rPr>
      </w:pPr>
      <w:r w:rsidRPr="00ED1481">
        <w:rPr>
          <w:rFonts w:ascii="Verdana" w:eastAsia="Verdana" w:hAnsi="Verdana" w:cs="Verdana"/>
          <w:b/>
          <w:sz w:val="20"/>
          <w:szCs w:val="20"/>
          <w:lang w:eastAsia="ar-SA"/>
        </w:rPr>
        <w:t>CUARTO. Entidades que forma el Perímetro de Consolidación.</w:t>
      </w:r>
    </w:p>
    <w:p w:rsidR="00836734" w:rsidRPr="00ED1481" w:rsidRDefault="00836734" w:rsidP="00836734">
      <w:pPr>
        <w:suppressAutoHyphens/>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jc w:val="both"/>
        <w:rPr>
          <w:rFonts w:ascii="Verdana" w:hAnsi="Verdana" w:cs="Arial"/>
          <w:sz w:val="20"/>
          <w:szCs w:val="20"/>
          <w:lang w:eastAsia="ar-SA"/>
        </w:rPr>
      </w:pPr>
      <w:r w:rsidRPr="00ED1481">
        <w:rPr>
          <w:rFonts w:ascii="Verdana" w:eastAsia="Verdana" w:hAnsi="Verdana" w:cs="Verdana"/>
          <w:sz w:val="20"/>
          <w:szCs w:val="20"/>
          <w:lang w:eastAsia="ar-SA"/>
        </w:rPr>
        <w:t>El perímetro de consolidación de esta Municipio está formado por el propio Ayuntamiento, y [en su caso], las siguientes organismos y entidades dependientes</w:t>
      </w:r>
      <w:r w:rsidRPr="00ED1481">
        <w:rPr>
          <w:rFonts w:ascii="Verdana" w:hAnsi="Verdana" w:cs="Arial"/>
          <w:sz w:val="20"/>
          <w:szCs w:val="20"/>
          <w:lang w:eastAsia="ar-SA"/>
        </w:rPr>
        <w:t>:</w:t>
      </w:r>
    </w:p>
    <w:p w:rsidR="00836734" w:rsidRPr="00ED1481" w:rsidRDefault="00836734" w:rsidP="00836734">
      <w:pPr>
        <w:suppressAutoHyphens/>
        <w:spacing w:line="360" w:lineRule="auto"/>
        <w:jc w:val="both"/>
        <w:rPr>
          <w:rFonts w:ascii="Arial" w:hAnsi="Arial" w:cs="Arial"/>
          <w:sz w:val="22"/>
          <w:szCs w:val="20"/>
          <w:lang w:eastAsia="ar-SA"/>
        </w:rPr>
      </w:pP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_______________________.</w:t>
      </w: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_______________________.</w:t>
      </w: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_______________________.</w:t>
      </w:r>
    </w:p>
    <w:p w:rsidR="00836734" w:rsidRPr="00ED1481" w:rsidRDefault="00836734" w:rsidP="00836734">
      <w:pPr>
        <w:widowControl w:val="0"/>
        <w:numPr>
          <w:ilvl w:val="0"/>
          <w:numId w:val="13"/>
        </w:numPr>
        <w:tabs>
          <w:tab w:val="left" w:pos="993"/>
        </w:tabs>
        <w:suppressAutoHyphens/>
        <w:autoSpaceDE w:val="0"/>
        <w:spacing w:line="360" w:lineRule="auto"/>
        <w:ind w:left="992" w:hanging="425"/>
        <w:jc w:val="both"/>
        <w:rPr>
          <w:rFonts w:ascii="Arial" w:hAnsi="Arial" w:cs="Arial"/>
          <w:sz w:val="22"/>
          <w:szCs w:val="20"/>
          <w:lang w:eastAsia="ar-SA"/>
        </w:rPr>
      </w:pPr>
      <w:r w:rsidRPr="00ED1481">
        <w:rPr>
          <w:rFonts w:ascii="Verdana" w:eastAsia="Verdana" w:hAnsi="Verdana" w:cs="Verdana"/>
          <w:sz w:val="20"/>
          <w:szCs w:val="20"/>
          <w:lang w:eastAsia="ar-SA"/>
        </w:rPr>
        <w:t>_______________________.</w:t>
      </w:r>
    </w:p>
    <w:p w:rsidR="00836734" w:rsidRPr="00ED1481" w:rsidRDefault="00836734" w:rsidP="00836734">
      <w:pPr>
        <w:suppressAutoHyphens/>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ind w:firstLine="567"/>
        <w:jc w:val="both"/>
        <w:rPr>
          <w:rFonts w:ascii="Arial" w:hAnsi="Arial" w:cs="Arial"/>
          <w:b/>
          <w:sz w:val="22"/>
          <w:szCs w:val="20"/>
          <w:lang w:eastAsia="ar-SA"/>
        </w:rPr>
      </w:pPr>
      <w:r w:rsidRPr="00ED1481">
        <w:rPr>
          <w:rFonts w:ascii="Verdana" w:eastAsia="Verdana" w:hAnsi="Verdana" w:cs="Verdana"/>
          <w:b/>
          <w:sz w:val="20"/>
          <w:szCs w:val="20"/>
          <w:lang w:eastAsia="ar-SA"/>
        </w:rPr>
        <w:t>QUINTO. Cumplimiento del objetivo de Estabilidad Presupuestaria.</w:t>
      </w:r>
    </w:p>
    <w:p w:rsidR="00836734" w:rsidRPr="00ED1481" w:rsidRDefault="00836734" w:rsidP="00836734">
      <w:pPr>
        <w:suppressAutoHyphens/>
        <w:spacing w:line="360" w:lineRule="auto"/>
        <w:jc w:val="both"/>
        <w:rPr>
          <w:rFonts w:ascii="Arial" w:hAnsi="Arial" w:cs="Arial"/>
          <w:sz w:val="22"/>
          <w:szCs w:val="20"/>
          <w:lang w:eastAsia="ar-SA"/>
        </w:rPr>
      </w:pPr>
    </w:p>
    <w:p w:rsidR="00836734" w:rsidRPr="00ED1481" w:rsidRDefault="00836734" w:rsidP="00836734">
      <w:pPr>
        <w:suppressAutoHyphens/>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 xml:space="preserve">El objetivo de estabilidad presupuestaria, se identifica con una situación de equilibrio o superávit computada, a lo largo del ciclo económico, en términos de capacidad de financiación de acuerdo con la definición contenida en el Sistema Europeo de Cuentas Nacionales y Regionales (SEC-10). </w:t>
      </w:r>
    </w:p>
    <w:p w:rsidR="00836734" w:rsidRPr="00ED1481" w:rsidRDefault="00836734" w:rsidP="00836734">
      <w:pPr>
        <w:suppressAutoHyphens/>
        <w:spacing w:line="360" w:lineRule="auto"/>
        <w:ind w:firstLine="709"/>
        <w:jc w:val="both"/>
        <w:rPr>
          <w:rFonts w:ascii="Arial" w:hAnsi="Arial" w:cs="Arial"/>
          <w:sz w:val="22"/>
          <w:szCs w:val="20"/>
          <w:lang w:eastAsia="ar-SA"/>
        </w:rPr>
      </w:pPr>
    </w:p>
    <w:p w:rsidR="00836734" w:rsidRPr="00ED1481" w:rsidRDefault="00836734" w:rsidP="00836734">
      <w:pPr>
        <w:suppressAutoHyphens/>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 xml:space="preserve">El cálculo de la variable capacidad o necesidad de financiación en el marco de las Entidades Locales, en términos presupuestarios SEC-10 y obviando ciertos matices de contabilización, se obtiene de la diferencia entre los Capítulos 1 a 7 del Presupuesto de Ingresos y los Capítulos 1 a 7 del Presupuesto de Gastos. </w:t>
      </w:r>
    </w:p>
    <w:p w:rsidR="00836734" w:rsidRPr="00ED1481" w:rsidRDefault="00836734" w:rsidP="00836734">
      <w:pPr>
        <w:suppressAutoHyphens/>
        <w:spacing w:line="360" w:lineRule="auto"/>
        <w:ind w:firstLine="709"/>
        <w:jc w:val="both"/>
        <w:rPr>
          <w:rFonts w:ascii="Arial" w:hAnsi="Arial" w:cs="Arial"/>
          <w:sz w:val="22"/>
          <w:szCs w:val="20"/>
          <w:lang w:eastAsia="ar-SA"/>
        </w:rPr>
      </w:pPr>
    </w:p>
    <w:p w:rsidR="00836734" w:rsidRPr="00ED1481" w:rsidRDefault="00836734" w:rsidP="00836734">
      <w:pPr>
        <w:suppressAutoHyphens/>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lastRenderedPageBreak/>
        <w:t>Esta operación debe calcularse a nivel consolidado incluyendo la estabilidad de los entes dependientes no generadores de ingreso de mercado.</w:t>
      </w:r>
    </w:p>
    <w:p w:rsidR="00836734" w:rsidRPr="00ED1481" w:rsidRDefault="00836734" w:rsidP="00836734">
      <w:pPr>
        <w:suppressAutoHyphens/>
        <w:spacing w:line="360" w:lineRule="auto"/>
        <w:ind w:firstLine="709"/>
        <w:jc w:val="both"/>
        <w:rPr>
          <w:rFonts w:ascii="Arial" w:hAnsi="Arial" w:cs="Arial"/>
          <w:sz w:val="22"/>
          <w:szCs w:val="20"/>
          <w:lang w:eastAsia="ar-SA"/>
        </w:rPr>
      </w:pPr>
    </w:p>
    <w:p w:rsidR="00836734" w:rsidRPr="00ED1481" w:rsidRDefault="00836734" w:rsidP="00836734">
      <w:pPr>
        <w:suppressAutoHyphens/>
        <w:spacing w:line="360" w:lineRule="auto"/>
        <w:ind w:left="709"/>
        <w:jc w:val="both"/>
        <w:rPr>
          <w:rFonts w:ascii="Verdana" w:hAnsi="Verdana" w:cs="Arial"/>
          <w:sz w:val="22"/>
          <w:szCs w:val="20"/>
          <w:lang w:eastAsia="ar-SA"/>
        </w:rPr>
      </w:pPr>
      <w:r w:rsidRPr="00ED1481">
        <w:rPr>
          <w:rFonts w:ascii="Verdana" w:eastAsia="Verdana" w:hAnsi="Verdana" w:cs="Verdana"/>
          <w:b/>
          <w:sz w:val="20"/>
          <w:szCs w:val="20"/>
          <w:lang w:eastAsia="ar-SA"/>
        </w:rPr>
        <w:t xml:space="preserve">A. </w:t>
      </w:r>
      <w:r w:rsidRPr="00ED1481">
        <w:rPr>
          <w:rFonts w:ascii="Verdana" w:eastAsia="Verdana" w:hAnsi="Verdana" w:cs="Verdana"/>
          <w:sz w:val="20"/>
          <w:szCs w:val="20"/>
          <w:lang w:eastAsia="ar-SA"/>
        </w:rPr>
        <w:t xml:space="preserve">Debido a las diferencias de criterio entre la contabilidad presupuestaria y la contabilidad nacional, es necesario la realización de </w:t>
      </w:r>
      <w:r w:rsidRPr="00ED1481">
        <w:rPr>
          <w:rFonts w:ascii="Verdana" w:eastAsia="Verdana" w:hAnsi="Verdana" w:cs="Verdana"/>
          <w:b/>
          <w:sz w:val="20"/>
          <w:szCs w:val="20"/>
          <w:lang w:eastAsia="ar-SA"/>
        </w:rPr>
        <w:t>ajustes</w:t>
      </w:r>
      <w:r w:rsidRPr="00ED1481">
        <w:rPr>
          <w:rFonts w:ascii="Verdana" w:eastAsia="Verdana" w:hAnsi="Verdana" w:cs="Verdana"/>
          <w:sz w:val="20"/>
          <w:szCs w:val="20"/>
          <w:lang w:eastAsia="ar-SA"/>
        </w:rPr>
        <w:t xml:space="preserve"> a fin de adecuar la información presupuestaria de esta entidad a los criterios establecidos en el Sistema Europeo de Cuentas Nacionales y Regionales (SEC-10). </w:t>
      </w:r>
    </w:p>
    <w:p w:rsidR="00836734" w:rsidRPr="00ED1481" w:rsidRDefault="00836734" w:rsidP="00836734">
      <w:pPr>
        <w:suppressAutoHyphens/>
        <w:spacing w:line="360" w:lineRule="auto"/>
        <w:ind w:left="709" w:firstLine="709"/>
        <w:jc w:val="both"/>
        <w:rPr>
          <w:rFonts w:ascii="Arial" w:hAnsi="Arial" w:cs="Arial"/>
          <w:sz w:val="22"/>
          <w:szCs w:val="20"/>
          <w:lang w:eastAsia="ar-SA"/>
        </w:rPr>
      </w:pPr>
    </w:p>
    <w:p w:rsidR="00836734" w:rsidRPr="00ED1481" w:rsidRDefault="00836734" w:rsidP="00836734">
      <w:pPr>
        <w:suppressAutoHyphens/>
        <w:spacing w:line="360" w:lineRule="auto"/>
        <w:ind w:left="709"/>
        <w:jc w:val="both"/>
        <w:rPr>
          <w:rFonts w:ascii="Arial" w:hAnsi="Arial" w:cs="Arial"/>
          <w:sz w:val="22"/>
          <w:szCs w:val="20"/>
          <w:lang w:eastAsia="ar-SA"/>
        </w:rPr>
      </w:pPr>
      <w:r w:rsidRPr="00ED1481">
        <w:rPr>
          <w:rFonts w:ascii="Verdana" w:eastAsia="Verdana" w:hAnsi="Verdana" w:cs="Verdana"/>
          <w:sz w:val="20"/>
          <w:szCs w:val="20"/>
          <w:lang w:eastAsia="ar-SA"/>
        </w:rPr>
        <w:t xml:space="preserve">Siguiendo el </w:t>
      </w:r>
      <w:r w:rsidRPr="00ED1481">
        <w:rPr>
          <w:rFonts w:ascii="Verdana" w:eastAsia="Verdana" w:hAnsi="Verdana" w:cs="Verdana"/>
          <w:i/>
          <w:sz w:val="20"/>
          <w:szCs w:val="20"/>
          <w:lang w:eastAsia="ar-SA"/>
        </w:rPr>
        <w:t>«Manual de cálculo del déficit en contabilidad nacional adaptado a las corporaciones locales»</w:t>
      </w:r>
      <w:r w:rsidRPr="00ED1481">
        <w:rPr>
          <w:rFonts w:ascii="Verdana" w:eastAsia="Verdana" w:hAnsi="Verdana" w:cs="Verdana"/>
          <w:sz w:val="20"/>
          <w:szCs w:val="20"/>
          <w:lang w:eastAsia="ar-SA"/>
        </w:rPr>
        <w:t xml:space="preserve"> y en la </w:t>
      </w:r>
      <w:r w:rsidRPr="00ED1481">
        <w:rPr>
          <w:rFonts w:ascii="Verdana" w:eastAsia="Verdana" w:hAnsi="Verdana" w:cs="Verdana"/>
          <w:i/>
          <w:sz w:val="20"/>
          <w:szCs w:val="20"/>
          <w:lang w:eastAsia="ar-SA"/>
        </w:rPr>
        <w:t>«Nota sobre los cambios metodológicos de aplicación del nuevo SEC 2010 que afectan a las Cuentas de las Administraciones Públicas»</w:t>
      </w:r>
      <w:r w:rsidRPr="00ED1481">
        <w:rPr>
          <w:rFonts w:ascii="Verdana" w:eastAsia="Verdana" w:hAnsi="Verdana" w:cs="Verdana"/>
          <w:sz w:val="20"/>
          <w:szCs w:val="20"/>
          <w:lang w:eastAsia="ar-SA"/>
        </w:rPr>
        <w:t xml:space="preserve"> editado por la Intervención General de la Administración del Estado (IGAE), procede realizar los ajustes siguientes:</w:t>
      </w:r>
    </w:p>
    <w:p w:rsidR="00836734" w:rsidRPr="00ED1481" w:rsidRDefault="00836734" w:rsidP="00836734">
      <w:pPr>
        <w:suppressAutoHyphens/>
        <w:spacing w:line="360" w:lineRule="auto"/>
        <w:ind w:left="709"/>
        <w:jc w:val="both"/>
        <w:rPr>
          <w:rFonts w:ascii="Arial" w:hAnsi="Arial" w:cs="Arial"/>
          <w:sz w:val="22"/>
          <w:szCs w:val="20"/>
          <w:lang w:eastAsia="ar-SA"/>
        </w:rPr>
      </w:pPr>
    </w:p>
    <w:p w:rsidR="00836734" w:rsidRPr="00ED1481" w:rsidRDefault="00836734" w:rsidP="00836734">
      <w:pPr>
        <w:suppressAutoHyphens/>
        <w:spacing w:line="360" w:lineRule="auto"/>
        <w:ind w:left="709"/>
        <w:jc w:val="both"/>
        <w:rPr>
          <w:rFonts w:ascii="Arial" w:hAnsi="Arial" w:cs="Arial"/>
          <w:b/>
          <w:color w:val="0070C0"/>
          <w:sz w:val="20"/>
          <w:szCs w:val="20"/>
          <w:lang w:eastAsia="ar-SA"/>
        </w:rPr>
      </w:pPr>
      <w:r w:rsidRPr="00ED1481">
        <w:rPr>
          <w:rFonts w:ascii="Verdana" w:eastAsia="Verdana" w:hAnsi="Verdana" w:cs="Verdana"/>
          <w:b/>
          <w:color w:val="0070C0"/>
          <w:sz w:val="18"/>
          <w:szCs w:val="20"/>
          <w:lang w:eastAsia="ar-SA"/>
        </w:rPr>
        <w:t>Nota: Para elaborar este punto y ampliar la información puede apoyarse en el  &lt;Informe de Ajustes de SEC-10&gt; o &lt;Guía didáctica para la elaboración del informe de evaluación del cumplimiento del objetivo de estabilidad&gt;, donde se desarrollan con profundidad los 15 ajustes de SEC-10.</w:t>
      </w:r>
    </w:p>
    <w:p w:rsidR="00836734" w:rsidRPr="00ED1481" w:rsidRDefault="00836734" w:rsidP="00836734">
      <w:pPr>
        <w:suppressAutoHyphens/>
        <w:spacing w:line="360" w:lineRule="auto"/>
        <w:ind w:left="709"/>
        <w:jc w:val="both"/>
        <w:rPr>
          <w:rFonts w:ascii="Arial" w:hAnsi="Arial" w:cs="Arial"/>
          <w:b/>
          <w:color w:val="0070C0"/>
          <w:sz w:val="20"/>
          <w:szCs w:val="20"/>
          <w:lang w:eastAsia="ar-SA"/>
        </w:rPr>
      </w:pPr>
    </w:p>
    <w:p w:rsidR="00836734" w:rsidRPr="00ED1481" w:rsidRDefault="00836734" w:rsidP="00836734">
      <w:pPr>
        <w:suppressAutoHyphens/>
        <w:spacing w:line="360" w:lineRule="auto"/>
        <w:ind w:left="709"/>
        <w:jc w:val="both"/>
        <w:rPr>
          <w:rFonts w:ascii="Arial" w:hAnsi="Arial" w:cs="Arial"/>
          <w:sz w:val="22"/>
          <w:szCs w:val="20"/>
          <w:lang w:eastAsia="ar-SA"/>
        </w:rPr>
      </w:pPr>
      <w:r w:rsidRPr="00ED1481">
        <w:rPr>
          <w:rFonts w:ascii="Verdana" w:eastAsia="Verdana" w:hAnsi="Verdana" w:cs="Verdana"/>
          <w:b/>
          <w:color w:val="0070C0"/>
          <w:sz w:val="18"/>
          <w:szCs w:val="20"/>
          <w:lang w:eastAsia="ar-SA"/>
        </w:rPr>
        <w:t>A continuación y por simplificar el informe se desarrollan los 4 ajustes más habituales que suelen afectar a la mayoría de las entidades locales:</w:t>
      </w:r>
    </w:p>
    <w:p w:rsidR="00836734" w:rsidRPr="00ED1481" w:rsidRDefault="00836734" w:rsidP="00836734">
      <w:pPr>
        <w:suppressAutoHyphens/>
        <w:spacing w:line="360" w:lineRule="auto"/>
        <w:ind w:left="1418"/>
        <w:jc w:val="both"/>
        <w:rPr>
          <w:rFonts w:ascii="Arial" w:hAnsi="Arial" w:cs="Arial"/>
          <w:b/>
          <w:sz w:val="22"/>
          <w:szCs w:val="20"/>
          <w:lang w:eastAsia="ar-SA"/>
        </w:rPr>
      </w:pPr>
    </w:p>
    <w:p w:rsidR="00836734" w:rsidRPr="00ED1481" w:rsidRDefault="00836734" w:rsidP="00836734">
      <w:pPr>
        <w:suppressAutoHyphens/>
        <w:spacing w:line="360" w:lineRule="auto"/>
        <w:ind w:left="1418"/>
        <w:jc w:val="both"/>
        <w:rPr>
          <w:rFonts w:ascii="Verdana" w:hAnsi="Verdana" w:cs="Arial"/>
          <w:b/>
          <w:sz w:val="20"/>
          <w:szCs w:val="20"/>
          <w:lang w:eastAsia="ar-SA"/>
        </w:rPr>
      </w:pPr>
    </w:p>
    <w:p w:rsidR="00836734" w:rsidRPr="00ED1481" w:rsidRDefault="00836734" w:rsidP="00836734">
      <w:pPr>
        <w:suppressAutoHyphens/>
        <w:ind w:left="1418"/>
        <w:jc w:val="both"/>
        <w:rPr>
          <w:rFonts w:ascii="Verdana" w:hAnsi="Verdana" w:cs="Arial"/>
          <w:i/>
          <w:sz w:val="20"/>
          <w:szCs w:val="20"/>
          <w:lang w:eastAsia="ar-SA"/>
        </w:rPr>
      </w:pPr>
      <w:r w:rsidRPr="00ED1481">
        <w:rPr>
          <w:rFonts w:ascii="Verdana" w:hAnsi="Verdana" w:cs="Arial"/>
          <w:b/>
          <w:sz w:val="20"/>
          <w:szCs w:val="20"/>
          <w:lang w:eastAsia="ar-SA"/>
        </w:rPr>
        <w:t>Ajuste 1</w:t>
      </w:r>
      <w:r w:rsidRPr="00ED1481">
        <w:rPr>
          <w:rFonts w:ascii="Verdana" w:hAnsi="Verdana" w:cs="Arial"/>
          <w:sz w:val="20"/>
          <w:szCs w:val="20"/>
          <w:lang w:eastAsia="ar-SA"/>
        </w:rPr>
        <w:t>. Registro en Contabilidad Nacional de Impuestos, Tasas y otros ingresos.</w:t>
      </w:r>
    </w:p>
    <w:p w:rsidR="00836734" w:rsidRPr="00ED1481" w:rsidRDefault="00836734" w:rsidP="00836734">
      <w:pPr>
        <w:tabs>
          <w:tab w:val="left" w:pos="3650"/>
        </w:tabs>
        <w:suppressAutoHyphens/>
        <w:ind w:left="1418"/>
        <w:jc w:val="both"/>
        <w:rPr>
          <w:rFonts w:ascii="Arial" w:hAnsi="Arial" w:cs="Arial"/>
          <w:i/>
          <w:sz w:val="20"/>
          <w:szCs w:val="20"/>
          <w:lang w:eastAsia="ar-SA"/>
        </w:rPr>
      </w:pPr>
    </w:p>
    <w:p w:rsidR="00836734" w:rsidRPr="00ED1481" w:rsidRDefault="00836734" w:rsidP="00836734">
      <w:pPr>
        <w:tabs>
          <w:tab w:val="left" w:pos="3650"/>
        </w:tabs>
        <w:suppressAutoHyphens/>
        <w:ind w:left="1418"/>
        <w:jc w:val="both"/>
        <w:rPr>
          <w:rFonts w:ascii="Verdana" w:hAnsi="Verdana" w:cs="Arial"/>
          <w:i/>
          <w:sz w:val="12"/>
          <w:szCs w:val="20"/>
          <w:lang w:eastAsia="ar-SA"/>
        </w:rPr>
      </w:pPr>
      <w:r w:rsidRPr="00ED1481">
        <w:rPr>
          <w:rFonts w:ascii="Verdana" w:hAnsi="Verdana" w:cs="Arial"/>
          <w:i/>
          <w:sz w:val="18"/>
          <w:szCs w:val="20"/>
          <w:lang w:eastAsia="ar-SA"/>
        </w:rPr>
        <w:t>[Justificación del ajuste]</w:t>
      </w:r>
    </w:p>
    <w:p w:rsidR="00836734" w:rsidRPr="00ED1481" w:rsidRDefault="00836734" w:rsidP="00836734">
      <w:pPr>
        <w:tabs>
          <w:tab w:val="left" w:pos="3650"/>
        </w:tabs>
        <w:suppressAutoHyphens/>
        <w:ind w:left="1418"/>
        <w:jc w:val="both"/>
        <w:rPr>
          <w:rFonts w:ascii="Verdana" w:hAnsi="Verdana" w:cs="Arial"/>
          <w:i/>
          <w:sz w:val="12"/>
          <w:szCs w:val="20"/>
          <w:lang w:eastAsia="ar-SA"/>
        </w:rPr>
      </w:pPr>
    </w:p>
    <w:p w:rsidR="00836734" w:rsidRPr="00ED1481" w:rsidRDefault="00836734" w:rsidP="00836734">
      <w:pPr>
        <w:tabs>
          <w:tab w:val="left" w:pos="3650"/>
        </w:tabs>
        <w:suppressAutoHyphens/>
        <w:ind w:left="1418"/>
        <w:jc w:val="both"/>
        <w:rPr>
          <w:rFonts w:ascii="Verdana" w:hAnsi="Verdana" w:cs="Arial"/>
          <w:i/>
          <w:sz w:val="18"/>
          <w:szCs w:val="20"/>
          <w:lang w:eastAsia="ar-SA"/>
        </w:rPr>
      </w:pPr>
      <w:r w:rsidRPr="00ED1481">
        <w:rPr>
          <w:rFonts w:ascii="Verdana" w:hAnsi="Verdana" w:cs="Arial"/>
          <w:i/>
          <w:sz w:val="18"/>
          <w:szCs w:val="20"/>
          <w:lang w:eastAsia="ar-SA"/>
        </w:rPr>
        <w:t>[Diferencia entre los derechos reconocidos por la entidad y la recaudación total en caja correspondiente a dichos ingresos]</w:t>
      </w:r>
    </w:p>
    <w:p w:rsidR="00836734" w:rsidRPr="00ED1481" w:rsidRDefault="00836734" w:rsidP="00836734">
      <w:pPr>
        <w:tabs>
          <w:tab w:val="left" w:pos="3650"/>
        </w:tabs>
        <w:suppressAutoHyphens/>
        <w:ind w:left="1418"/>
        <w:jc w:val="both"/>
        <w:rPr>
          <w:rFonts w:ascii="Arial" w:hAnsi="Arial" w:cs="Arial"/>
          <w:i/>
          <w:sz w:val="20"/>
          <w:szCs w:val="20"/>
          <w:lang w:eastAsia="ar-SA"/>
        </w:rPr>
      </w:pPr>
    </w:p>
    <w:tbl>
      <w:tblPr>
        <w:tblW w:w="5000" w:type="pct"/>
        <w:tblCellMar>
          <w:left w:w="70" w:type="dxa"/>
          <w:right w:w="70" w:type="dxa"/>
        </w:tblCellMar>
        <w:tblLook w:val="04A0"/>
      </w:tblPr>
      <w:tblGrid>
        <w:gridCol w:w="954"/>
        <w:gridCol w:w="1145"/>
        <w:gridCol w:w="878"/>
        <w:gridCol w:w="766"/>
        <w:gridCol w:w="535"/>
        <w:gridCol w:w="839"/>
        <w:gridCol w:w="756"/>
        <w:gridCol w:w="647"/>
        <w:gridCol w:w="622"/>
        <w:gridCol w:w="791"/>
        <w:gridCol w:w="711"/>
      </w:tblGrid>
      <w:tr w:rsidR="00000000" w:rsidTr="00C116A9">
        <w:trPr>
          <w:trHeight w:val="405"/>
        </w:trPr>
        <w:tc>
          <w:tcPr>
            <w:tcW w:w="726"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color w:val="000000"/>
                <w:sz w:val="20"/>
                <w:szCs w:val="20"/>
                <w:lang w:eastAsia="ar-SA"/>
              </w:rPr>
            </w:pPr>
          </w:p>
        </w:tc>
        <w:tc>
          <w:tcPr>
            <w:tcW w:w="455" w:type="pct"/>
            <w:vMerge w:val="restart"/>
            <w:tcBorders>
              <w:top w:val="single" w:sz="4" w:space="0" w:color="A5A5A5"/>
              <w:left w:val="single" w:sz="4" w:space="0" w:color="A5A5A5"/>
              <w:bottom w:val="single" w:sz="4" w:space="0" w:color="A5A5A5"/>
              <w:right w:val="dotted" w:sz="4" w:space="0" w:color="F2F2F2"/>
            </w:tcBorders>
            <w:shd w:val="clear" w:color="333399" w:fill="56BE8E"/>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Derechos Reconocidos Netos 20__</w:t>
            </w:r>
          </w:p>
        </w:tc>
        <w:tc>
          <w:tcPr>
            <w:tcW w:w="1295" w:type="pct"/>
            <w:gridSpan w:val="3"/>
            <w:tcBorders>
              <w:top w:val="single" w:sz="4" w:space="0" w:color="A5A5A5"/>
              <w:left w:val="nil"/>
              <w:bottom w:val="dotted" w:sz="4" w:space="0" w:color="F2F2F2"/>
              <w:right w:val="dotted" w:sz="4" w:space="0" w:color="F2F2F2"/>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Recaudación 20__</w:t>
            </w:r>
          </w:p>
        </w:tc>
        <w:tc>
          <w:tcPr>
            <w:tcW w:w="1333" w:type="pct"/>
            <w:gridSpan w:val="3"/>
            <w:tcBorders>
              <w:top w:val="single" w:sz="4" w:space="0" w:color="A5A5A5"/>
              <w:left w:val="nil"/>
              <w:bottom w:val="dotted" w:sz="4" w:space="0" w:color="F2F2F2"/>
              <w:right w:val="dotted" w:sz="4" w:space="0" w:color="F2F2F2"/>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AJUSTES</w:t>
            </w:r>
          </w:p>
        </w:tc>
        <w:tc>
          <w:tcPr>
            <w:tcW w:w="1192" w:type="pct"/>
            <w:gridSpan w:val="3"/>
            <w:tcBorders>
              <w:top w:val="single" w:sz="4" w:space="0" w:color="A5A5A5"/>
              <w:left w:val="nil"/>
              <w:bottom w:val="dotted" w:sz="4" w:space="0" w:color="F2F2F2"/>
              <w:right w:val="single" w:sz="4" w:space="0" w:color="A5A5A5"/>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w:t>
            </w:r>
          </w:p>
        </w:tc>
      </w:tr>
      <w:tr w:rsidR="00000000" w:rsidTr="00C116A9">
        <w:trPr>
          <w:trHeight w:val="675"/>
        </w:trPr>
        <w:tc>
          <w:tcPr>
            <w:tcW w:w="726"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color w:val="000000"/>
                <w:sz w:val="20"/>
                <w:szCs w:val="20"/>
                <w:lang w:eastAsia="ar-SA"/>
              </w:rPr>
            </w:pPr>
          </w:p>
        </w:tc>
        <w:tc>
          <w:tcPr>
            <w:tcW w:w="455" w:type="pct"/>
            <w:vMerge/>
            <w:tcBorders>
              <w:top w:val="single" w:sz="4" w:space="0" w:color="A5A5A5"/>
              <w:left w:val="single" w:sz="4" w:space="0" w:color="A5A5A5"/>
              <w:bottom w:val="single" w:sz="4" w:space="0" w:color="A5A5A5"/>
              <w:right w:val="dotted" w:sz="4" w:space="0" w:color="F2F2F2"/>
            </w:tcBorders>
            <w:shd w:val="clear" w:color="auto" w:fill="auto"/>
            <w:vAlign w:val="center"/>
            <w:hideMark/>
          </w:tcPr>
          <w:p w:rsidR="00836734" w:rsidRPr="00ED1481" w:rsidRDefault="00836734" w:rsidP="00C116A9">
            <w:pPr>
              <w:suppressAutoHyphens/>
              <w:rPr>
                <w:rFonts w:ascii="Calibri" w:hAnsi="Calibri" w:cs="Arial"/>
                <w:b/>
                <w:bCs/>
                <w:color w:val="FFFFFF"/>
                <w:sz w:val="20"/>
                <w:szCs w:val="20"/>
                <w:lang w:eastAsia="ar-SA"/>
              </w:rPr>
            </w:pPr>
          </w:p>
        </w:tc>
        <w:tc>
          <w:tcPr>
            <w:tcW w:w="439"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PPTO. Corriente</w:t>
            </w:r>
          </w:p>
        </w:tc>
        <w:tc>
          <w:tcPr>
            <w:tcW w:w="42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PPTO. Cerrado</w:t>
            </w:r>
          </w:p>
        </w:tc>
        <w:tc>
          <w:tcPr>
            <w:tcW w:w="43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Total</w:t>
            </w:r>
          </w:p>
        </w:tc>
        <w:tc>
          <w:tcPr>
            <w:tcW w:w="450"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Negativo</w:t>
            </w:r>
          </w:p>
        </w:tc>
        <w:tc>
          <w:tcPr>
            <w:tcW w:w="43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Positivo</w:t>
            </w:r>
          </w:p>
        </w:tc>
        <w:tc>
          <w:tcPr>
            <w:tcW w:w="450"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TOTAL</w:t>
            </w:r>
          </w:p>
        </w:tc>
        <w:tc>
          <w:tcPr>
            <w:tcW w:w="325"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 de ajuste</w:t>
            </w:r>
          </w:p>
        </w:tc>
        <w:tc>
          <w:tcPr>
            <w:tcW w:w="43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Créditos Iniciales</w:t>
            </w:r>
          </w:p>
        </w:tc>
        <w:tc>
          <w:tcPr>
            <w:tcW w:w="433" w:type="pct"/>
            <w:tcBorders>
              <w:top w:val="nil"/>
              <w:left w:val="nil"/>
              <w:bottom w:val="single" w:sz="4" w:space="0" w:color="A5A5A5"/>
              <w:right w:val="single" w:sz="4" w:space="0" w:color="A5A5A5"/>
            </w:tcBorders>
            <w:shd w:val="clear" w:color="333399" w:fill="7ACCA7"/>
            <w:vAlign w:val="center"/>
            <w:hideMark/>
          </w:tcPr>
          <w:p w:rsidR="00836734" w:rsidRPr="00ED1481" w:rsidRDefault="00836734" w:rsidP="00C116A9">
            <w:pPr>
              <w:suppressAutoHyphens/>
              <w:jc w:val="center"/>
              <w:rPr>
                <w:rFonts w:ascii="Calibri" w:hAnsi="Calibri" w:cs="Arial"/>
                <w:color w:val="FFFFFF"/>
                <w:sz w:val="20"/>
                <w:szCs w:val="20"/>
                <w:lang w:eastAsia="ar-SA"/>
              </w:rPr>
            </w:pPr>
            <w:r w:rsidRPr="00ED1481">
              <w:rPr>
                <w:rFonts w:ascii="Calibri" w:hAnsi="Calibri" w:cs="Arial"/>
                <w:color w:val="FFFFFF"/>
                <w:sz w:val="20"/>
                <w:szCs w:val="20"/>
                <w:lang w:eastAsia="ar-SA"/>
              </w:rPr>
              <w:t>AJUSTE SEC</w:t>
            </w:r>
          </w:p>
        </w:tc>
      </w:tr>
      <w:tr w:rsidR="00000000" w:rsidTr="00C116A9">
        <w:trPr>
          <w:trHeight w:val="405"/>
        </w:trPr>
        <w:tc>
          <w:tcPr>
            <w:tcW w:w="726" w:type="pct"/>
            <w:tcBorders>
              <w:top w:val="single" w:sz="4" w:space="0" w:color="A5A5A5"/>
              <w:left w:val="single" w:sz="4" w:space="0" w:color="A5A5A5"/>
              <w:bottom w:val="nil"/>
              <w:right w:val="dotted" w:sz="4" w:space="0" w:color="A5A5A5"/>
            </w:tcBorders>
            <w:shd w:val="clear" w:color="808080" w:fill="FFFFFF"/>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Impuestos Directos</w:t>
            </w:r>
          </w:p>
        </w:tc>
        <w:tc>
          <w:tcPr>
            <w:tcW w:w="455" w:type="pct"/>
            <w:tcBorders>
              <w:top w:val="nil"/>
              <w:left w:val="nil"/>
              <w:bottom w:val="dotted" w:sz="4" w:space="0" w:color="A5A5A5"/>
              <w:right w:val="dotted" w:sz="4" w:space="0" w:color="A5A5A5"/>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t> </w:t>
            </w:r>
          </w:p>
        </w:tc>
        <w:tc>
          <w:tcPr>
            <w:tcW w:w="439"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t> </w:t>
            </w:r>
          </w:p>
        </w:tc>
        <w:tc>
          <w:tcPr>
            <w:tcW w:w="423"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jc w:val="center"/>
              <w:rPr>
                <w:rFonts w:ascii="Calibri" w:hAnsi="Calibri" w:cs="Arial"/>
                <w:sz w:val="20"/>
                <w:szCs w:val="20"/>
                <w:lang w:eastAsia="ar-SA"/>
              </w:rPr>
            </w:pPr>
            <w:r w:rsidRPr="00ED1481">
              <w:rPr>
                <w:rFonts w:ascii="Calibri" w:hAnsi="Calibri" w:cs="Arial"/>
                <w:sz w:val="20"/>
                <w:szCs w:val="20"/>
                <w:lang w:eastAsia="ar-SA"/>
              </w:rPr>
              <w:t> </w:t>
            </w:r>
          </w:p>
        </w:tc>
        <w:tc>
          <w:tcPr>
            <w:tcW w:w="433" w:type="pct"/>
            <w:tcBorders>
              <w:top w:val="nil"/>
              <w:left w:val="nil"/>
              <w:bottom w:val="dotted"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33"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dotted"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325"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0,00%</w:t>
            </w:r>
          </w:p>
        </w:tc>
        <w:tc>
          <w:tcPr>
            <w:tcW w:w="433"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w:t>
            </w:r>
          </w:p>
        </w:tc>
        <w:tc>
          <w:tcPr>
            <w:tcW w:w="433" w:type="pct"/>
            <w:tcBorders>
              <w:top w:val="nil"/>
              <w:left w:val="nil"/>
              <w:bottom w:val="nil"/>
              <w:right w:val="single"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r>
      <w:tr w:rsidR="00000000" w:rsidTr="00C116A9">
        <w:trPr>
          <w:trHeight w:val="405"/>
        </w:trPr>
        <w:tc>
          <w:tcPr>
            <w:tcW w:w="726" w:type="pct"/>
            <w:tcBorders>
              <w:top w:val="dotted" w:sz="4" w:space="0" w:color="A5A5A5"/>
              <w:left w:val="single" w:sz="4" w:space="0" w:color="A5A5A5"/>
              <w:bottom w:val="nil"/>
              <w:right w:val="dotted" w:sz="4" w:space="0" w:color="A5A5A5"/>
            </w:tcBorders>
            <w:shd w:val="clear" w:color="808080" w:fill="FFFFFF"/>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Impuestos Indirectos</w:t>
            </w:r>
          </w:p>
        </w:tc>
        <w:tc>
          <w:tcPr>
            <w:tcW w:w="455" w:type="pct"/>
            <w:tcBorders>
              <w:top w:val="nil"/>
              <w:left w:val="nil"/>
              <w:bottom w:val="dotted" w:sz="4" w:space="0" w:color="A5A5A5"/>
              <w:right w:val="dotted" w:sz="4" w:space="0" w:color="A5A5A5"/>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t> </w:t>
            </w:r>
          </w:p>
        </w:tc>
        <w:tc>
          <w:tcPr>
            <w:tcW w:w="439"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t> </w:t>
            </w:r>
          </w:p>
        </w:tc>
        <w:tc>
          <w:tcPr>
            <w:tcW w:w="423"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jc w:val="center"/>
              <w:rPr>
                <w:rFonts w:ascii="Calibri" w:hAnsi="Calibri" w:cs="Arial"/>
                <w:sz w:val="20"/>
                <w:szCs w:val="20"/>
                <w:lang w:eastAsia="ar-SA"/>
              </w:rPr>
            </w:pPr>
            <w:r w:rsidRPr="00ED1481">
              <w:rPr>
                <w:rFonts w:ascii="Calibri" w:hAnsi="Calibri" w:cs="Arial"/>
                <w:sz w:val="20"/>
                <w:szCs w:val="20"/>
                <w:lang w:eastAsia="ar-SA"/>
              </w:rPr>
              <w:t> </w:t>
            </w:r>
          </w:p>
        </w:tc>
        <w:tc>
          <w:tcPr>
            <w:tcW w:w="433" w:type="pct"/>
            <w:tcBorders>
              <w:top w:val="nil"/>
              <w:left w:val="nil"/>
              <w:bottom w:val="dotted"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33"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dotted"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325" w:type="pct"/>
            <w:tcBorders>
              <w:top w:val="nil"/>
              <w:left w:val="nil"/>
              <w:bottom w:val="dotted"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0,00%</w:t>
            </w:r>
          </w:p>
        </w:tc>
        <w:tc>
          <w:tcPr>
            <w:tcW w:w="433" w:type="pct"/>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w:t>
            </w:r>
          </w:p>
        </w:tc>
        <w:tc>
          <w:tcPr>
            <w:tcW w:w="433" w:type="pct"/>
            <w:tcBorders>
              <w:top w:val="dotted" w:sz="4" w:space="0" w:color="A5A5A5"/>
              <w:left w:val="nil"/>
              <w:bottom w:val="dotted" w:sz="4" w:space="0" w:color="A5A5A5"/>
              <w:right w:val="single"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r>
      <w:tr w:rsidR="00000000" w:rsidTr="00C116A9">
        <w:trPr>
          <w:trHeight w:val="405"/>
        </w:trPr>
        <w:tc>
          <w:tcPr>
            <w:tcW w:w="726" w:type="pct"/>
            <w:tcBorders>
              <w:top w:val="dotted" w:sz="4" w:space="0" w:color="A5A5A5"/>
              <w:left w:val="single" w:sz="4" w:space="0" w:color="A5A5A5"/>
              <w:bottom w:val="nil"/>
              <w:right w:val="dotted" w:sz="4" w:space="0" w:color="A5A5A5"/>
            </w:tcBorders>
            <w:shd w:val="clear" w:color="808080" w:fill="FFFFFF"/>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xml:space="preserve">Tasas y otros </w:t>
            </w:r>
            <w:r w:rsidRPr="00ED1481">
              <w:rPr>
                <w:rFonts w:ascii="Calibri" w:hAnsi="Calibri" w:cs="Arial"/>
                <w:color w:val="000000"/>
                <w:sz w:val="20"/>
                <w:szCs w:val="20"/>
                <w:lang w:eastAsia="ar-SA"/>
              </w:rPr>
              <w:lastRenderedPageBreak/>
              <w:t>ingresos</w:t>
            </w:r>
          </w:p>
        </w:tc>
        <w:tc>
          <w:tcPr>
            <w:tcW w:w="455" w:type="pct"/>
            <w:tcBorders>
              <w:top w:val="nil"/>
              <w:left w:val="nil"/>
              <w:bottom w:val="single" w:sz="4" w:space="0" w:color="A5A5A5"/>
              <w:right w:val="dotted" w:sz="4" w:space="0" w:color="A5A5A5"/>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lastRenderedPageBreak/>
              <w:t> </w:t>
            </w:r>
          </w:p>
        </w:tc>
        <w:tc>
          <w:tcPr>
            <w:tcW w:w="439" w:type="pct"/>
            <w:tcBorders>
              <w:top w:val="nil"/>
              <w:left w:val="nil"/>
              <w:bottom w:val="single" w:sz="4" w:space="0" w:color="A5A5A5"/>
              <w:right w:val="nil"/>
            </w:tcBorders>
            <w:shd w:val="clear" w:color="000000" w:fill="FFFFCC"/>
            <w:noWrap/>
            <w:vAlign w:val="center"/>
            <w:hideMark/>
          </w:tcPr>
          <w:p w:rsidR="00836734" w:rsidRPr="00ED1481" w:rsidRDefault="00836734" w:rsidP="00C116A9">
            <w:pPr>
              <w:suppressAutoHyphens/>
              <w:rPr>
                <w:rFonts w:ascii="Calibri" w:hAnsi="Calibri" w:cs="Arial"/>
                <w:sz w:val="20"/>
                <w:szCs w:val="20"/>
                <w:lang w:eastAsia="ar-SA"/>
              </w:rPr>
            </w:pPr>
            <w:r w:rsidRPr="00ED1481">
              <w:rPr>
                <w:rFonts w:ascii="Calibri" w:hAnsi="Calibri" w:cs="Arial"/>
                <w:sz w:val="20"/>
                <w:szCs w:val="20"/>
                <w:lang w:eastAsia="ar-SA"/>
              </w:rPr>
              <w:t> </w:t>
            </w:r>
          </w:p>
        </w:tc>
        <w:tc>
          <w:tcPr>
            <w:tcW w:w="423" w:type="pct"/>
            <w:tcBorders>
              <w:top w:val="nil"/>
              <w:left w:val="nil"/>
              <w:bottom w:val="nil"/>
              <w:right w:val="nil"/>
            </w:tcBorders>
            <w:shd w:val="clear" w:color="000000" w:fill="FFFFCC"/>
            <w:noWrap/>
            <w:vAlign w:val="center"/>
            <w:hideMark/>
          </w:tcPr>
          <w:p w:rsidR="00836734" w:rsidRPr="00ED1481" w:rsidRDefault="00836734" w:rsidP="00C116A9">
            <w:pPr>
              <w:suppressAutoHyphens/>
              <w:jc w:val="center"/>
              <w:rPr>
                <w:rFonts w:ascii="Calibri" w:hAnsi="Calibri" w:cs="Arial"/>
                <w:sz w:val="20"/>
                <w:szCs w:val="20"/>
                <w:lang w:eastAsia="ar-SA"/>
              </w:rPr>
            </w:pPr>
            <w:r w:rsidRPr="00ED1481">
              <w:rPr>
                <w:rFonts w:ascii="Calibri" w:hAnsi="Calibri" w:cs="Arial"/>
                <w:sz w:val="20"/>
                <w:szCs w:val="20"/>
                <w:lang w:eastAsia="ar-SA"/>
              </w:rPr>
              <w:t> </w:t>
            </w:r>
          </w:p>
        </w:tc>
        <w:tc>
          <w:tcPr>
            <w:tcW w:w="433" w:type="pct"/>
            <w:tcBorders>
              <w:top w:val="nil"/>
              <w:left w:val="nil"/>
              <w:bottom w:val="single"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33" w:type="pct"/>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50" w:type="pct"/>
            <w:tcBorders>
              <w:top w:val="nil"/>
              <w:left w:val="nil"/>
              <w:bottom w:val="single" w:sz="4" w:space="0" w:color="A5A5A5"/>
              <w:right w:val="dotted"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325" w:type="pct"/>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0,00%</w:t>
            </w:r>
          </w:p>
        </w:tc>
        <w:tc>
          <w:tcPr>
            <w:tcW w:w="433" w:type="pct"/>
            <w:tcBorders>
              <w:top w:val="nil"/>
              <w:left w:val="nil"/>
              <w:bottom w:val="single" w:sz="4" w:space="0" w:color="A5A5A5"/>
              <w:right w:val="nil"/>
            </w:tcBorders>
            <w:shd w:val="clear" w:color="000000" w:fill="FFFFCC"/>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w:t>
            </w:r>
          </w:p>
        </w:tc>
        <w:tc>
          <w:tcPr>
            <w:tcW w:w="433" w:type="pct"/>
            <w:tcBorders>
              <w:top w:val="nil"/>
              <w:left w:val="nil"/>
              <w:bottom w:val="single" w:sz="4" w:space="0" w:color="A5A5A5"/>
              <w:right w:val="single" w:sz="4" w:space="0" w:color="A5A5A5"/>
            </w:tcBorders>
            <w:shd w:val="clear" w:color="auto" w:fill="auto"/>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r>
      <w:tr w:rsidR="00000000" w:rsidTr="00C116A9">
        <w:trPr>
          <w:trHeight w:val="525"/>
        </w:trPr>
        <w:tc>
          <w:tcPr>
            <w:tcW w:w="726" w:type="pct"/>
            <w:tcBorders>
              <w:top w:val="single" w:sz="4" w:space="0" w:color="A5A5A5"/>
              <w:left w:val="single" w:sz="4" w:space="0" w:color="A5A5A5"/>
              <w:bottom w:val="single" w:sz="4" w:space="0" w:color="A5A5A5"/>
              <w:right w:val="single" w:sz="4" w:space="0" w:color="FFFFFF"/>
            </w:tcBorders>
            <w:shd w:val="clear" w:color="000000" w:fill="D8D8D8"/>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lastRenderedPageBreak/>
              <w:t>TOTAL</w:t>
            </w:r>
          </w:p>
        </w:tc>
        <w:tc>
          <w:tcPr>
            <w:tcW w:w="455" w:type="pct"/>
            <w:tcBorders>
              <w:top w:val="nil"/>
              <w:left w:val="nil"/>
              <w:bottom w:val="single" w:sz="4" w:space="0" w:color="A5A5A5"/>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39" w:type="pct"/>
            <w:tcBorders>
              <w:top w:val="nil"/>
              <w:left w:val="single" w:sz="4" w:space="0" w:color="FFFFFF"/>
              <w:bottom w:val="single" w:sz="4" w:space="0" w:color="A5A5A5"/>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23" w:type="pct"/>
            <w:tcBorders>
              <w:top w:val="single" w:sz="4" w:space="0" w:color="A5A5A5"/>
              <w:left w:val="single" w:sz="4" w:space="0" w:color="FFFFFF"/>
              <w:bottom w:val="single" w:sz="4" w:space="0" w:color="A5A5A5"/>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33" w:type="pct"/>
            <w:tcBorders>
              <w:top w:val="nil"/>
              <w:left w:val="single" w:sz="4" w:space="0" w:color="FFFFFF"/>
              <w:bottom w:val="single" w:sz="4" w:space="0" w:color="A5A5A5"/>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50" w:type="pct"/>
            <w:tcBorders>
              <w:top w:val="nil"/>
              <w:left w:val="nil"/>
              <w:bottom w:val="single" w:sz="4" w:space="0" w:color="A5A5A5"/>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33" w:type="pct"/>
            <w:tcBorders>
              <w:top w:val="nil"/>
              <w:left w:val="nil"/>
              <w:bottom w:val="single" w:sz="4" w:space="0" w:color="A5A5A5"/>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50" w:type="pct"/>
            <w:tcBorders>
              <w:top w:val="nil"/>
              <w:left w:val="single" w:sz="4" w:space="0" w:color="FFFFFF"/>
              <w:bottom w:val="single" w:sz="4" w:space="0" w:color="A5A5A5"/>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325" w:type="pct"/>
            <w:tcBorders>
              <w:top w:val="nil"/>
              <w:left w:val="nil"/>
              <w:bottom w:val="single" w:sz="4" w:space="0" w:color="A5A5A5"/>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c>
          <w:tcPr>
            <w:tcW w:w="433" w:type="pct"/>
            <w:tcBorders>
              <w:top w:val="nil"/>
              <w:left w:val="nil"/>
              <w:bottom w:val="single" w:sz="4" w:space="0" w:color="A5A5A5"/>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c>
          <w:tcPr>
            <w:tcW w:w="433" w:type="pct"/>
            <w:tcBorders>
              <w:top w:val="nil"/>
              <w:left w:val="single" w:sz="4" w:space="0" w:color="FFFFFF"/>
              <w:bottom w:val="single" w:sz="4" w:space="0" w:color="A5A5A5"/>
              <w:right w:val="single" w:sz="4" w:space="0" w:color="A5A5A5"/>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0,00 </w:t>
            </w:r>
          </w:p>
        </w:tc>
      </w:tr>
    </w:tbl>
    <w:p w:rsidR="00836734" w:rsidRPr="00ED1481" w:rsidRDefault="00836734" w:rsidP="00836734">
      <w:pPr>
        <w:tabs>
          <w:tab w:val="left" w:pos="3650"/>
        </w:tabs>
        <w:suppressAutoHyphens/>
        <w:ind w:left="1418"/>
        <w:jc w:val="both"/>
        <w:rPr>
          <w:rFonts w:ascii="Arial" w:hAnsi="Arial" w:cs="Arial"/>
          <w:sz w:val="22"/>
          <w:szCs w:val="20"/>
          <w:lang w:eastAsia="ar-SA"/>
        </w:rPr>
      </w:pPr>
      <w:r w:rsidRPr="00ED1481">
        <w:rPr>
          <w:rFonts w:ascii="Arial" w:hAnsi="Arial" w:cs="Arial"/>
          <w:i/>
          <w:sz w:val="20"/>
          <w:szCs w:val="20"/>
          <w:lang w:eastAsia="ar-SA"/>
        </w:rPr>
        <w:tab/>
      </w:r>
    </w:p>
    <w:p w:rsidR="00836734" w:rsidRPr="00ED1481" w:rsidRDefault="00836734" w:rsidP="00836734">
      <w:pPr>
        <w:suppressAutoHyphens/>
        <w:spacing w:line="360" w:lineRule="auto"/>
        <w:ind w:left="1418"/>
        <w:jc w:val="both"/>
        <w:rPr>
          <w:rFonts w:ascii="Verdana" w:hAnsi="Verdana" w:cs="Arial"/>
          <w:sz w:val="20"/>
          <w:szCs w:val="20"/>
          <w:lang w:eastAsia="ar-SA"/>
        </w:rPr>
      </w:pPr>
      <w:r w:rsidRPr="00ED1481">
        <w:rPr>
          <w:rFonts w:ascii="Verdana" w:hAnsi="Verdana" w:cs="Arial"/>
          <w:sz w:val="20"/>
          <w:szCs w:val="20"/>
          <w:lang w:eastAsia="ar-SA"/>
        </w:rPr>
        <w:t xml:space="preserve">Ajuste positivo (+): </w:t>
      </w:r>
      <w:r w:rsidRPr="00ED1481">
        <w:rPr>
          <w:rFonts w:ascii="Verdana" w:hAnsi="Verdana" w:cs="Arial"/>
          <w:i/>
          <w:sz w:val="18"/>
          <w:szCs w:val="20"/>
          <w:lang w:eastAsia="ar-SA"/>
        </w:rPr>
        <w:t>[si el importe de los derechos reconocidos de los capítulos I a III del Presupuesto de Ingresos es menor de lo recaudado (corriente más cerrado), supondrá una mayor capacidad de financiación].</w:t>
      </w:r>
    </w:p>
    <w:p w:rsidR="00836734" w:rsidRPr="00ED1481" w:rsidRDefault="00836734" w:rsidP="00836734">
      <w:pPr>
        <w:suppressAutoHyphens/>
        <w:spacing w:line="360" w:lineRule="auto"/>
        <w:ind w:left="1418"/>
        <w:jc w:val="both"/>
        <w:rPr>
          <w:rFonts w:ascii="Arial" w:hAnsi="Arial" w:cs="Arial"/>
          <w:sz w:val="22"/>
          <w:szCs w:val="20"/>
          <w:lang w:eastAsia="ar-SA"/>
        </w:rPr>
      </w:pPr>
    </w:p>
    <w:p w:rsidR="00836734" w:rsidRPr="00ED1481" w:rsidRDefault="00836734" w:rsidP="00836734">
      <w:pPr>
        <w:suppressAutoHyphens/>
        <w:spacing w:line="360" w:lineRule="auto"/>
        <w:ind w:left="1418"/>
        <w:jc w:val="both"/>
        <w:rPr>
          <w:rFonts w:ascii="Arial" w:hAnsi="Arial" w:cs="Arial"/>
          <w:sz w:val="22"/>
          <w:szCs w:val="20"/>
          <w:lang w:eastAsia="ar-SA"/>
        </w:rPr>
      </w:pPr>
      <w:r w:rsidRPr="00ED1481">
        <w:rPr>
          <w:rFonts w:ascii="Verdana" w:eastAsia="Verdana" w:hAnsi="Verdana" w:cs="Verdana"/>
          <w:sz w:val="20"/>
          <w:szCs w:val="20"/>
          <w:lang w:eastAsia="ar-SA"/>
        </w:rPr>
        <w:t xml:space="preserve">Ajuste negativo (-): </w:t>
      </w:r>
      <w:r w:rsidRPr="00ED1481">
        <w:rPr>
          <w:rFonts w:ascii="Verdana" w:eastAsia="Verdana" w:hAnsi="Verdana" w:cs="Verdana"/>
          <w:i/>
          <w:sz w:val="18"/>
          <w:szCs w:val="20"/>
          <w:lang w:eastAsia="ar-SA"/>
        </w:rPr>
        <w:t>[si el importe de los derechos reconocidos de los capítulos I a III del Presupuesto de Ingresos es mayor de lo recaudado (corriente más cerrado), supondrá una menor capacidad de financiación]</w:t>
      </w:r>
      <w:r w:rsidRPr="00ED1481">
        <w:rPr>
          <w:rFonts w:ascii="Verdana" w:eastAsia="Verdana" w:hAnsi="Verdana" w:cs="Verdana"/>
          <w:sz w:val="20"/>
          <w:szCs w:val="20"/>
          <w:lang w:eastAsia="ar-SA"/>
        </w:rPr>
        <w:t>.</w:t>
      </w:r>
    </w:p>
    <w:p w:rsidR="00836734" w:rsidRPr="00ED1481" w:rsidRDefault="00836734" w:rsidP="00836734">
      <w:pPr>
        <w:suppressAutoHyphens/>
        <w:spacing w:line="360" w:lineRule="auto"/>
        <w:ind w:left="1418"/>
        <w:jc w:val="both"/>
        <w:rPr>
          <w:rFonts w:ascii="Arial" w:hAnsi="Arial" w:cs="Arial"/>
          <w:sz w:val="22"/>
          <w:szCs w:val="20"/>
          <w:lang w:eastAsia="ar-SA"/>
        </w:rPr>
      </w:pPr>
    </w:p>
    <w:p w:rsidR="00836734" w:rsidRPr="00ED1481" w:rsidRDefault="00836734" w:rsidP="00836734">
      <w:pPr>
        <w:suppressAutoHyphens/>
        <w:spacing w:line="360" w:lineRule="auto"/>
        <w:ind w:left="1418"/>
        <w:jc w:val="both"/>
        <w:rPr>
          <w:rFonts w:ascii="Arial" w:hAnsi="Arial" w:cs="Arial"/>
          <w:sz w:val="22"/>
          <w:szCs w:val="20"/>
          <w:lang w:eastAsia="ar-SA"/>
        </w:rPr>
      </w:pPr>
      <w:r w:rsidRPr="00ED1481">
        <w:rPr>
          <w:rFonts w:ascii="Verdana" w:eastAsia="Verdana" w:hAnsi="Verdana" w:cs="Verdana"/>
          <w:b/>
          <w:sz w:val="20"/>
          <w:szCs w:val="20"/>
          <w:lang w:eastAsia="ar-SA"/>
        </w:rPr>
        <w:t>Ajuste 2</w:t>
      </w:r>
      <w:r w:rsidRPr="00ED1481">
        <w:rPr>
          <w:rFonts w:ascii="Verdana" w:eastAsia="Verdana" w:hAnsi="Verdana" w:cs="Verdana"/>
          <w:sz w:val="20"/>
          <w:szCs w:val="20"/>
          <w:lang w:eastAsia="ar-SA"/>
        </w:rPr>
        <w:t xml:space="preserve">. Tratamiento de las entregas a cuenta de impuestos cedidos, del fondo complementario de financiación y del fondo de financiación de asistencia sanitaria. </w:t>
      </w:r>
    </w:p>
    <w:p w:rsidR="00836734" w:rsidRPr="00ED1481" w:rsidRDefault="00836734" w:rsidP="00836734">
      <w:pPr>
        <w:suppressAutoHyphens/>
        <w:spacing w:line="360" w:lineRule="auto"/>
        <w:ind w:left="1418"/>
        <w:jc w:val="both"/>
        <w:rPr>
          <w:rFonts w:ascii="Arial" w:hAnsi="Arial" w:cs="Arial"/>
          <w:sz w:val="22"/>
          <w:szCs w:val="20"/>
          <w:lang w:eastAsia="ar-SA"/>
        </w:rPr>
      </w:pPr>
    </w:p>
    <w:p w:rsidR="00836734" w:rsidRPr="00ED1481" w:rsidRDefault="00836734" w:rsidP="00836734">
      <w:pPr>
        <w:suppressAutoHyphens/>
        <w:spacing w:line="360" w:lineRule="auto"/>
        <w:ind w:left="141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spacing w:line="360" w:lineRule="auto"/>
        <w:ind w:left="1418"/>
        <w:jc w:val="both"/>
        <w:rPr>
          <w:rFonts w:ascii="Arial" w:hAnsi="Arial" w:cs="Arial"/>
          <w:i/>
          <w:sz w:val="20"/>
          <w:szCs w:val="20"/>
          <w:lang w:eastAsia="ar-SA"/>
        </w:rPr>
      </w:pPr>
      <w:r w:rsidRPr="00ED1481">
        <w:rPr>
          <w:rFonts w:ascii="Verdana" w:eastAsia="Verdana" w:hAnsi="Verdana" w:cs="Verdana"/>
          <w:i/>
          <w:sz w:val="18"/>
          <w:szCs w:val="20"/>
          <w:lang w:eastAsia="ar-SA"/>
        </w:rPr>
        <w:t>[Diferencia entre los importes reconocidos por la entidad local y los pagos satisfechos por el Estado]</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spacing w:line="360" w:lineRule="auto"/>
        <w:ind w:left="1418"/>
        <w:jc w:val="both"/>
        <w:rPr>
          <w:rFonts w:ascii="Arial" w:hAnsi="Arial" w:cs="Arial"/>
          <w:sz w:val="22"/>
          <w:szCs w:val="22"/>
          <w:lang w:eastAsia="ar-SA"/>
        </w:rPr>
      </w:pPr>
      <w:r w:rsidRPr="00ED1481">
        <w:rPr>
          <w:rFonts w:ascii="Verdana" w:eastAsia="Verdana" w:hAnsi="Verdana" w:cs="Verdana"/>
          <w:sz w:val="20"/>
          <w:szCs w:val="22"/>
          <w:lang w:eastAsia="ar-SA"/>
        </w:rPr>
        <w:t xml:space="preserve">Ajuste positivo (+): </w:t>
      </w:r>
      <w:r w:rsidRPr="00ED1481">
        <w:rPr>
          <w:rFonts w:ascii="Verdana" w:eastAsia="Verdana" w:hAnsi="Verdana" w:cs="Verdana"/>
          <w:i/>
          <w:sz w:val="18"/>
          <w:szCs w:val="22"/>
          <w:lang w:eastAsia="ar-SA"/>
        </w:rPr>
        <w:t>[si el importe de los derechos reconocidos en los capítulos I, II (impuestos cedidos) y IV (fondo complementario de financiación y del fondo de financiación de asistencia sanitaria) es inferior a la cantidad satisfecha por el Estado.]</w:t>
      </w:r>
    </w:p>
    <w:p w:rsidR="00836734" w:rsidRPr="00ED1481" w:rsidRDefault="00836734" w:rsidP="00836734">
      <w:pPr>
        <w:suppressAutoHyphens/>
        <w:spacing w:line="360" w:lineRule="auto"/>
        <w:ind w:left="1418"/>
        <w:jc w:val="both"/>
        <w:rPr>
          <w:rFonts w:ascii="Arial" w:hAnsi="Arial" w:cs="Arial"/>
          <w:sz w:val="22"/>
          <w:szCs w:val="22"/>
          <w:lang w:eastAsia="ar-SA"/>
        </w:rPr>
      </w:pPr>
    </w:p>
    <w:p w:rsidR="00836734" w:rsidRPr="00ED1481" w:rsidRDefault="00836734" w:rsidP="00836734">
      <w:pPr>
        <w:suppressAutoHyphens/>
        <w:spacing w:line="360" w:lineRule="auto"/>
        <w:ind w:left="1418"/>
        <w:jc w:val="both"/>
        <w:rPr>
          <w:rFonts w:ascii="Verdana" w:eastAsia="Verdana" w:hAnsi="Verdana" w:cs="Verdana"/>
          <w:i/>
          <w:sz w:val="18"/>
          <w:szCs w:val="22"/>
          <w:lang w:eastAsia="ar-SA"/>
        </w:rPr>
      </w:pPr>
      <w:r w:rsidRPr="00ED1481">
        <w:rPr>
          <w:rFonts w:ascii="Verdana" w:eastAsia="Verdana" w:hAnsi="Verdana" w:cs="Verdana"/>
          <w:sz w:val="20"/>
          <w:szCs w:val="22"/>
          <w:lang w:eastAsia="ar-SA"/>
        </w:rPr>
        <w:t xml:space="preserve">Ajuste negativo (-): </w:t>
      </w:r>
      <w:r w:rsidRPr="00ED1481">
        <w:rPr>
          <w:rFonts w:ascii="Verdana" w:eastAsia="Verdana" w:hAnsi="Verdana" w:cs="Verdana"/>
          <w:i/>
          <w:sz w:val="18"/>
          <w:szCs w:val="22"/>
          <w:lang w:eastAsia="ar-SA"/>
        </w:rPr>
        <w:t>[si el importe de los derechos reconocidos en los capítulos  I, II (impuestos cedidos) y IV (fondo complementario de financiación y del fondo de financiación de asistencia sanitaria) es mayor a la cantidad satisfecha por el estado.]</w:t>
      </w:r>
    </w:p>
    <w:p w:rsidR="00836734" w:rsidRPr="00ED1481" w:rsidRDefault="00836734" w:rsidP="00836734">
      <w:pPr>
        <w:suppressAutoHyphens/>
        <w:ind w:left="1418"/>
        <w:jc w:val="both"/>
        <w:rPr>
          <w:rFonts w:ascii="Arial" w:hAnsi="Arial" w:cs="Arial"/>
          <w:i/>
          <w:sz w:val="20"/>
          <w:szCs w:val="22"/>
          <w:lang w:eastAsia="ar-SA"/>
        </w:rPr>
      </w:pPr>
    </w:p>
    <w:tbl>
      <w:tblPr>
        <w:tblpPr w:leftFromText="141" w:rightFromText="141" w:vertAnchor="text" w:horzAnchor="margin" w:tblpY="1"/>
        <w:tblW w:w="538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510"/>
        <w:gridCol w:w="931"/>
        <w:gridCol w:w="1186"/>
        <w:gridCol w:w="1248"/>
        <w:gridCol w:w="931"/>
        <w:gridCol w:w="1186"/>
        <w:gridCol w:w="881"/>
        <w:gridCol w:w="961"/>
        <w:gridCol w:w="870"/>
        <w:gridCol w:w="607"/>
      </w:tblGrid>
      <w:tr w:rsidR="00000000" w:rsidTr="00C116A9">
        <w:trPr>
          <w:trHeight w:val="409"/>
        </w:trPr>
        <w:tc>
          <w:tcPr>
            <w:tcW w:w="274" w:type="pct"/>
            <w:vMerge w:val="restart"/>
            <w:shd w:val="clear" w:color="auto" w:fill="56BE8E"/>
            <w:vAlign w:val="center"/>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Año</w:t>
            </w:r>
          </w:p>
        </w:tc>
        <w:tc>
          <w:tcPr>
            <w:tcW w:w="1807" w:type="pct"/>
            <w:gridSpan w:val="3"/>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Contabilidad presupuestaria</w:t>
            </w:r>
          </w:p>
        </w:tc>
        <w:tc>
          <w:tcPr>
            <w:tcW w:w="1610" w:type="pct"/>
            <w:gridSpan w:val="3"/>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Contabilidad nacional</w:t>
            </w:r>
          </w:p>
        </w:tc>
        <w:tc>
          <w:tcPr>
            <w:tcW w:w="1309" w:type="pct"/>
            <w:gridSpan w:val="3"/>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Ajuste</w:t>
            </w:r>
          </w:p>
        </w:tc>
      </w:tr>
      <w:tr w:rsidR="00000000" w:rsidTr="00C116A9">
        <w:trPr>
          <w:trHeight w:val="676"/>
        </w:trPr>
        <w:tc>
          <w:tcPr>
            <w:tcW w:w="274" w:type="pct"/>
            <w:vMerge/>
            <w:shd w:val="clear" w:color="auto" w:fill="56BE8E"/>
            <w:vAlign w:val="center"/>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p>
        </w:tc>
        <w:tc>
          <w:tcPr>
            <w:tcW w:w="500"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Entregas a cuenta</w:t>
            </w:r>
          </w:p>
        </w:tc>
        <w:tc>
          <w:tcPr>
            <w:tcW w:w="637"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Liquidación definitiva</w:t>
            </w:r>
          </w:p>
        </w:tc>
        <w:tc>
          <w:tcPr>
            <w:tcW w:w="669"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Derechos reconocidos</w:t>
            </w:r>
          </w:p>
        </w:tc>
        <w:tc>
          <w:tcPr>
            <w:tcW w:w="500"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Entregas a cuenta</w:t>
            </w:r>
          </w:p>
        </w:tc>
        <w:tc>
          <w:tcPr>
            <w:tcW w:w="637"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Liquidación definitiva</w:t>
            </w:r>
          </w:p>
        </w:tc>
        <w:tc>
          <w:tcPr>
            <w:tcW w:w="472" w:type="pct"/>
            <w:shd w:val="clear" w:color="auto" w:fill="56BE8E"/>
            <w:vAlign w:val="center"/>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Importe total</w:t>
            </w:r>
          </w:p>
        </w:tc>
        <w:tc>
          <w:tcPr>
            <w:tcW w:w="516"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Negativo</w:t>
            </w:r>
          </w:p>
        </w:tc>
        <w:tc>
          <w:tcPr>
            <w:tcW w:w="467"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Positivo</w:t>
            </w:r>
          </w:p>
        </w:tc>
        <w:tc>
          <w:tcPr>
            <w:tcW w:w="326" w:type="pct"/>
            <w:shd w:val="clear" w:color="auto" w:fill="56BE8E"/>
            <w:vAlign w:val="bottom"/>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Total</w:t>
            </w:r>
          </w:p>
        </w:tc>
      </w:tr>
      <w:tr w:rsidR="00000000" w:rsidTr="00C116A9">
        <w:trPr>
          <w:trHeight w:val="389"/>
        </w:trPr>
        <w:tc>
          <w:tcPr>
            <w:tcW w:w="274" w:type="pct"/>
            <w:tcBorders>
              <w:bottom w:val="single" w:sz="4" w:space="0" w:color="A6A6A6"/>
              <w:right w:val="dotted" w:sz="4" w:space="0" w:color="A6A6A6"/>
            </w:tcBorders>
            <w:shd w:val="clear" w:color="auto" w:fill="auto"/>
            <w:vAlign w:val="bottom"/>
          </w:tcPr>
          <w:p w:rsidR="00836734" w:rsidRPr="00ED1481" w:rsidRDefault="00836734" w:rsidP="00C116A9">
            <w:pPr>
              <w:suppressAutoHyphens/>
              <w:spacing w:line="100" w:lineRule="atLeast"/>
              <w:jc w:val="center"/>
              <w:rPr>
                <w:rFonts w:ascii="Calibri" w:hAnsi="Calibri" w:cs="Arial"/>
                <w:color w:val="000000"/>
                <w:sz w:val="20"/>
                <w:szCs w:val="20"/>
                <w:lang w:eastAsia="ar-SA"/>
              </w:rPr>
            </w:pPr>
          </w:p>
        </w:tc>
        <w:tc>
          <w:tcPr>
            <w:tcW w:w="500" w:type="pct"/>
            <w:tcBorders>
              <w:left w:val="dotted" w:sz="4" w:space="0" w:color="A6A6A6"/>
              <w:bottom w:val="single" w:sz="4" w:space="0" w:color="A6A6A6"/>
              <w:right w:val="dotted" w:sz="4" w:space="0" w:color="A6A6A6"/>
            </w:tcBorders>
            <w:shd w:val="clear" w:color="auto" w:fill="FFFFCC"/>
            <w:vAlign w:val="bottom"/>
          </w:tcPr>
          <w:p w:rsidR="00836734" w:rsidRPr="00ED1481" w:rsidRDefault="00836734" w:rsidP="00C116A9">
            <w:pPr>
              <w:suppressAutoHyphens/>
              <w:spacing w:line="100" w:lineRule="atLeast"/>
              <w:jc w:val="center"/>
              <w:rPr>
                <w:rFonts w:ascii="Calibri" w:hAnsi="Calibri" w:cs="Arial"/>
                <w:color w:val="000000"/>
                <w:sz w:val="20"/>
                <w:szCs w:val="20"/>
                <w:lang w:eastAsia="ar-SA"/>
              </w:rPr>
            </w:pPr>
          </w:p>
        </w:tc>
        <w:tc>
          <w:tcPr>
            <w:tcW w:w="637" w:type="pct"/>
            <w:tcBorders>
              <w:left w:val="dotted" w:sz="4" w:space="0" w:color="A6A6A6"/>
              <w:bottom w:val="single" w:sz="4" w:space="0" w:color="A6A6A6"/>
              <w:right w:val="dotted" w:sz="4" w:space="0" w:color="A6A6A6"/>
            </w:tcBorders>
            <w:shd w:val="clear" w:color="auto" w:fill="FFFFCC"/>
            <w:vAlign w:val="bottom"/>
          </w:tcPr>
          <w:p w:rsidR="00836734" w:rsidRPr="00ED1481" w:rsidRDefault="00836734" w:rsidP="00C116A9">
            <w:pPr>
              <w:suppressAutoHyphens/>
              <w:spacing w:line="100" w:lineRule="atLeast"/>
              <w:jc w:val="center"/>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69" w:type="pct"/>
            <w:tcBorders>
              <w:left w:val="dotted" w:sz="4" w:space="0" w:color="A6A6A6"/>
              <w:bottom w:val="single" w:sz="4" w:space="0" w:color="A6A6A6"/>
              <w:right w:val="dotted" w:sz="4" w:space="0" w:color="A6A6A6"/>
            </w:tcBorders>
            <w:shd w:val="clear" w:color="auto" w:fill="auto"/>
            <w:vAlign w:val="bottom"/>
          </w:tcPr>
          <w:p w:rsidR="00836734" w:rsidRPr="00ED1481" w:rsidRDefault="00836734" w:rsidP="00C116A9">
            <w:pPr>
              <w:suppressAutoHyphens/>
              <w:spacing w:line="100" w:lineRule="atLeast"/>
              <w:jc w:val="center"/>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500" w:type="pct"/>
            <w:tcBorders>
              <w:left w:val="dotted" w:sz="4" w:space="0" w:color="A6A6A6"/>
              <w:bottom w:val="single" w:sz="4" w:space="0" w:color="A6A6A6"/>
            </w:tcBorders>
            <w:shd w:val="clear" w:color="auto" w:fill="FFFFCC"/>
            <w:vAlign w:val="bottom"/>
          </w:tcPr>
          <w:p w:rsidR="00836734" w:rsidRPr="00ED1481" w:rsidRDefault="00836734" w:rsidP="00C116A9">
            <w:pPr>
              <w:suppressAutoHyphens/>
              <w:spacing w:line="100" w:lineRule="atLeast"/>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37" w:type="pct"/>
            <w:tcBorders>
              <w:bottom w:val="single" w:sz="4" w:space="0" w:color="A6A6A6"/>
              <w:right w:val="dotted" w:sz="4" w:space="0" w:color="A6A6A6"/>
            </w:tcBorders>
            <w:shd w:val="clear" w:color="auto" w:fill="FFFFCC"/>
            <w:vAlign w:val="bottom"/>
          </w:tcPr>
          <w:p w:rsidR="00836734" w:rsidRPr="00ED1481" w:rsidRDefault="00836734" w:rsidP="00C116A9">
            <w:pPr>
              <w:suppressAutoHyphens/>
              <w:spacing w:line="100" w:lineRule="atLeast"/>
              <w:jc w:val="center"/>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472" w:type="pct"/>
            <w:tcBorders>
              <w:left w:val="dotted" w:sz="4" w:space="0" w:color="A6A6A6"/>
              <w:bottom w:val="single" w:sz="4" w:space="0" w:color="A6A6A6"/>
              <w:right w:val="dotted" w:sz="4" w:space="0" w:color="A6A6A6"/>
            </w:tcBorders>
            <w:shd w:val="clear" w:color="auto" w:fill="auto"/>
            <w:vAlign w:val="bottom"/>
          </w:tcPr>
          <w:p w:rsidR="00836734" w:rsidRPr="00ED1481" w:rsidRDefault="00836734" w:rsidP="00C116A9">
            <w:pPr>
              <w:suppressAutoHyphens/>
              <w:spacing w:line="100" w:lineRule="atLeast"/>
              <w:jc w:val="center"/>
              <w:rPr>
                <w:rFonts w:ascii="Calibri" w:hAnsi="Calibri" w:cs="Arial"/>
                <w:sz w:val="20"/>
                <w:szCs w:val="20"/>
                <w:lang w:eastAsia="ar-SA"/>
              </w:rPr>
            </w:pPr>
            <w:r w:rsidRPr="00ED1481">
              <w:rPr>
                <w:rFonts w:ascii="Calibri" w:hAnsi="Calibri" w:cs="Arial"/>
                <w:color w:val="000000"/>
                <w:sz w:val="20"/>
                <w:szCs w:val="20"/>
                <w:lang w:eastAsia="ar-SA"/>
              </w:rPr>
              <w:t> </w:t>
            </w:r>
          </w:p>
        </w:tc>
        <w:tc>
          <w:tcPr>
            <w:tcW w:w="516" w:type="pct"/>
            <w:tcBorders>
              <w:left w:val="dotted" w:sz="4" w:space="0" w:color="A6A6A6"/>
              <w:bottom w:val="single" w:sz="4" w:space="0" w:color="A6A6A6"/>
              <w:right w:val="dotted" w:sz="4" w:space="0" w:color="A6A6A6"/>
            </w:tcBorders>
            <w:shd w:val="clear" w:color="auto" w:fill="auto"/>
            <w:vAlign w:val="center"/>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467" w:type="pct"/>
            <w:tcBorders>
              <w:left w:val="dotted" w:sz="4" w:space="0" w:color="A6A6A6"/>
              <w:bottom w:val="single" w:sz="4" w:space="0" w:color="A6A6A6"/>
              <w:right w:val="dotted" w:sz="4" w:space="0" w:color="A6A6A6"/>
            </w:tcBorders>
            <w:shd w:val="clear" w:color="auto" w:fill="auto"/>
            <w:vAlign w:val="center"/>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326" w:type="pct"/>
            <w:tcBorders>
              <w:left w:val="dotted" w:sz="4" w:space="0" w:color="A6A6A6"/>
              <w:bottom w:val="single" w:sz="4" w:space="0" w:color="A6A6A6"/>
            </w:tcBorders>
            <w:shd w:val="clear" w:color="auto" w:fill="auto"/>
            <w:vAlign w:val="center"/>
          </w:tcPr>
          <w:p w:rsidR="00836734" w:rsidRPr="00ED1481" w:rsidRDefault="00836734" w:rsidP="00C116A9">
            <w:pPr>
              <w:suppressAutoHyphens/>
              <w:spacing w:line="360" w:lineRule="auto"/>
              <w:jc w:val="center"/>
              <w:rPr>
                <w:rFonts w:ascii="Calibri" w:hAnsi="Calibri" w:cs="Arial"/>
                <w:b/>
                <w:bCs/>
                <w:color w:val="404040"/>
                <w:sz w:val="20"/>
                <w:szCs w:val="20"/>
                <w:lang w:eastAsia="ar-SA"/>
              </w:rPr>
            </w:pPr>
            <w:r w:rsidRPr="00ED1481">
              <w:rPr>
                <w:rFonts w:ascii="Calibri" w:hAnsi="Calibri" w:cs="Arial"/>
                <w:b/>
                <w:bCs/>
                <w:color w:val="404040"/>
                <w:sz w:val="20"/>
                <w:szCs w:val="20"/>
                <w:lang w:eastAsia="ar-SA"/>
              </w:rPr>
              <w:t xml:space="preserve">0,00 </w:t>
            </w:r>
          </w:p>
        </w:tc>
      </w:tr>
    </w:tbl>
    <w:p w:rsidR="00836734" w:rsidRPr="00ED1481" w:rsidRDefault="00836734" w:rsidP="00836734">
      <w:pPr>
        <w:suppressAutoHyphens/>
        <w:spacing w:line="360" w:lineRule="auto"/>
        <w:ind w:left="1418"/>
        <w:jc w:val="both"/>
        <w:rPr>
          <w:rFonts w:ascii="Verdana" w:eastAsia="Verdana" w:hAnsi="Verdana" w:cs="Verdana"/>
          <w:b/>
          <w:sz w:val="20"/>
          <w:szCs w:val="22"/>
          <w:lang w:eastAsia="ar-SA"/>
        </w:rPr>
      </w:pPr>
    </w:p>
    <w:p w:rsidR="00836734" w:rsidRPr="00ED1481" w:rsidRDefault="00836734" w:rsidP="00836734">
      <w:pPr>
        <w:suppressAutoHyphens/>
        <w:spacing w:line="360" w:lineRule="auto"/>
        <w:ind w:left="1418"/>
        <w:jc w:val="both"/>
        <w:rPr>
          <w:rFonts w:ascii="Verdana" w:eastAsia="Verdana" w:hAnsi="Verdana" w:cs="Verdana"/>
          <w:b/>
          <w:sz w:val="20"/>
          <w:szCs w:val="22"/>
          <w:lang w:eastAsia="ar-SA"/>
        </w:rPr>
      </w:pPr>
    </w:p>
    <w:p w:rsidR="00836734" w:rsidRPr="00ED1481" w:rsidRDefault="00836734" w:rsidP="00836734">
      <w:pPr>
        <w:suppressAutoHyphens/>
        <w:spacing w:line="360" w:lineRule="auto"/>
        <w:ind w:left="1418"/>
        <w:jc w:val="both"/>
        <w:rPr>
          <w:rFonts w:ascii="Arial" w:hAnsi="Arial" w:cs="Arial"/>
          <w:sz w:val="22"/>
          <w:szCs w:val="22"/>
          <w:lang w:eastAsia="ar-SA"/>
        </w:rPr>
      </w:pPr>
      <w:r w:rsidRPr="00ED1481">
        <w:rPr>
          <w:rFonts w:ascii="Verdana" w:eastAsia="Verdana" w:hAnsi="Verdana" w:cs="Verdana"/>
          <w:b/>
          <w:sz w:val="20"/>
          <w:szCs w:val="22"/>
          <w:lang w:eastAsia="ar-SA"/>
        </w:rPr>
        <w:t>Ajuste 3</w:t>
      </w:r>
      <w:r w:rsidRPr="00ED1481">
        <w:rPr>
          <w:rFonts w:ascii="Verdana" w:eastAsia="Verdana" w:hAnsi="Verdana" w:cs="Verdana"/>
          <w:sz w:val="20"/>
          <w:szCs w:val="22"/>
          <w:lang w:eastAsia="ar-SA"/>
        </w:rPr>
        <w:t>. Tratamiento de los intereses</w:t>
      </w:r>
    </w:p>
    <w:p w:rsidR="00836734" w:rsidRPr="00ED1481" w:rsidRDefault="00836734" w:rsidP="00836734">
      <w:pPr>
        <w:suppressAutoHyphens/>
        <w:spacing w:line="360" w:lineRule="auto"/>
        <w:ind w:left="1418"/>
        <w:jc w:val="both"/>
        <w:rPr>
          <w:rFonts w:ascii="Arial" w:hAnsi="Arial" w:cs="Arial"/>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autoSpaceDE w:val="0"/>
        <w:spacing w:line="360" w:lineRule="auto"/>
        <w:ind w:left="1418"/>
        <w:jc w:val="both"/>
        <w:rPr>
          <w:rFonts w:ascii="Arial" w:hAnsi="Arial" w:cs="Arial"/>
          <w:sz w:val="20"/>
          <w:szCs w:val="20"/>
          <w:lang w:eastAsia="ar-SA"/>
        </w:rPr>
      </w:pPr>
      <w:r w:rsidRPr="00ED1481">
        <w:rPr>
          <w:rFonts w:ascii="Verdana" w:eastAsia="Verdana" w:hAnsi="Verdana" w:cs="Verdana"/>
          <w:sz w:val="20"/>
          <w:szCs w:val="20"/>
          <w:lang w:eastAsia="ar-SA"/>
        </w:rPr>
        <w:t xml:space="preserve">Ajuste positivo (+): </w:t>
      </w:r>
      <w:r w:rsidRPr="00ED1481">
        <w:rPr>
          <w:rFonts w:ascii="Verdana" w:eastAsia="Verdana" w:hAnsi="Verdana" w:cs="Verdana"/>
          <w:i/>
          <w:sz w:val="18"/>
          <w:szCs w:val="20"/>
          <w:lang w:eastAsia="ar-SA"/>
        </w:rPr>
        <w:t>[si el importe de las obligaciones reconocidas por intereses es mayor que los intereses devengados].</w:t>
      </w:r>
    </w:p>
    <w:p w:rsidR="00836734" w:rsidRPr="00ED1481" w:rsidRDefault="00836734" w:rsidP="00836734">
      <w:pPr>
        <w:suppressAutoHyphens/>
        <w:autoSpaceDE w:val="0"/>
        <w:spacing w:line="360" w:lineRule="auto"/>
        <w:ind w:left="1418"/>
        <w:jc w:val="both"/>
        <w:rPr>
          <w:rFonts w:ascii="Arial" w:hAnsi="Arial" w:cs="Arial"/>
          <w:sz w:val="20"/>
          <w:szCs w:val="20"/>
          <w:lang w:eastAsia="ar-SA"/>
        </w:rPr>
      </w:pPr>
    </w:p>
    <w:p w:rsidR="00836734" w:rsidRPr="00ED1481" w:rsidRDefault="00836734" w:rsidP="00836734">
      <w:pPr>
        <w:suppressAutoHyphens/>
        <w:autoSpaceDE w:val="0"/>
        <w:spacing w:line="360" w:lineRule="auto"/>
        <w:ind w:left="1418"/>
        <w:jc w:val="both"/>
        <w:rPr>
          <w:rFonts w:ascii="Verdana" w:eastAsia="Verdana" w:hAnsi="Verdana" w:cs="Verdana"/>
          <w:i/>
          <w:sz w:val="18"/>
          <w:szCs w:val="20"/>
          <w:lang w:eastAsia="ar-SA"/>
        </w:rPr>
      </w:pPr>
      <w:r w:rsidRPr="00ED1481">
        <w:rPr>
          <w:rFonts w:ascii="Verdana" w:eastAsia="Verdana" w:hAnsi="Verdana" w:cs="Verdana"/>
          <w:sz w:val="20"/>
          <w:szCs w:val="20"/>
          <w:lang w:eastAsia="ar-SA"/>
        </w:rPr>
        <w:t xml:space="preserve">Ajuste negativo (-): </w:t>
      </w:r>
      <w:r w:rsidRPr="00ED1481">
        <w:rPr>
          <w:rFonts w:ascii="Verdana" w:eastAsia="Verdana" w:hAnsi="Verdana" w:cs="Verdana"/>
          <w:i/>
          <w:sz w:val="18"/>
          <w:szCs w:val="20"/>
          <w:lang w:eastAsia="ar-SA"/>
        </w:rPr>
        <w:t>[si el importe de las obligaciones reconocidas por intereses es menor que los intereses devengados].</w:t>
      </w:r>
    </w:p>
    <w:p w:rsidR="00836734" w:rsidRPr="00ED1481" w:rsidRDefault="00836734" w:rsidP="00836734">
      <w:pPr>
        <w:suppressAutoHyphens/>
        <w:autoSpaceDE w:val="0"/>
        <w:spacing w:line="360" w:lineRule="auto"/>
        <w:ind w:left="1418"/>
        <w:jc w:val="both"/>
        <w:rPr>
          <w:rFonts w:ascii="Arial" w:hAnsi="Arial" w:cs="Arial"/>
          <w:b/>
          <w:sz w:val="22"/>
          <w:szCs w:val="20"/>
          <w:lang w:eastAsia="ar-SA"/>
        </w:rPr>
      </w:pPr>
      <w:r w:rsidRPr="00ED1481">
        <w:rPr>
          <w:rFonts w:ascii="Arial" w:hAnsi="Arial" w:cs="Arial"/>
          <w:b/>
          <w:sz w:val="22"/>
          <w:szCs w:val="20"/>
          <w:lang w:eastAsia="ar-SA"/>
        </w:rPr>
        <w:t xml:space="preserve"> </w:t>
      </w:r>
    </w:p>
    <w:tbl>
      <w:tblPr>
        <w:tblpPr w:leftFromText="141" w:rightFromText="141" w:vertAnchor="text" w:horzAnchor="margin" w:tblpXSpec="right" w:tblpY="-78"/>
        <w:tblW w:w="0" w:type="auto"/>
        <w:tblCellMar>
          <w:left w:w="70" w:type="dxa"/>
          <w:right w:w="70" w:type="dxa"/>
        </w:tblCellMar>
        <w:tblLook w:val="04A0"/>
      </w:tblPr>
      <w:tblGrid>
        <w:gridCol w:w="880"/>
        <w:gridCol w:w="2491"/>
        <w:gridCol w:w="1944"/>
        <w:gridCol w:w="868"/>
        <w:gridCol w:w="782"/>
        <w:gridCol w:w="668"/>
      </w:tblGrid>
      <w:tr w:rsidR="00000000" w:rsidTr="00C116A9">
        <w:trPr>
          <w:trHeight w:val="450"/>
        </w:trPr>
        <w:tc>
          <w:tcPr>
            <w:tcW w:w="880" w:type="dxa"/>
            <w:vMerge w:val="restart"/>
            <w:tcBorders>
              <w:top w:val="single" w:sz="4" w:space="0" w:color="A5A5A5"/>
              <w:left w:val="single" w:sz="4" w:space="0" w:color="A5A5A5"/>
              <w:bottom w:val="single" w:sz="4" w:space="0" w:color="A5A5A5"/>
              <w:right w:val="dotted" w:sz="4" w:space="0" w:color="F2F2F2"/>
            </w:tcBorders>
            <w:shd w:val="clear" w:color="333399" w:fill="56BE8E"/>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Año</w:t>
            </w:r>
          </w:p>
        </w:tc>
        <w:tc>
          <w:tcPr>
            <w:tcW w:w="0" w:type="auto"/>
            <w:tcBorders>
              <w:top w:val="single" w:sz="4" w:space="0" w:color="A5A5A5"/>
              <w:left w:val="nil"/>
              <w:bottom w:val="dotted" w:sz="4" w:space="0" w:color="F2F2F2"/>
              <w:right w:val="nil"/>
            </w:tcBorders>
            <w:shd w:val="clear" w:color="333399" w:fill="56BE8E"/>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Contabilidad presupuestaria</w:t>
            </w:r>
          </w:p>
        </w:tc>
        <w:tc>
          <w:tcPr>
            <w:tcW w:w="0" w:type="auto"/>
            <w:tcBorders>
              <w:top w:val="single" w:sz="4" w:space="0" w:color="A5A5A5"/>
              <w:left w:val="dotted" w:sz="4" w:space="0" w:color="F2F2F2"/>
              <w:bottom w:val="dotted" w:sz="4" w:space="0" w:color="F2F2F2"/>
              <w:right w:val="nil"/>
            </w:tcBorders>
            <w:shd w:val="clear" w:color="333399" w:fill="56BE8E"/>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Contabilidad nacional</w:t>
            </w:r>
          </w:p>
        </w:tc>
        <w:tc>
          <w:tcPr>
            <w:tcW w:w="0" w:type="auto"/>
            <w:gridSpan w:val="3"/>
            <w:tcBorders>
              <w:top w:val="single" w:sz="4" w:space="0" w:color="A5A5A5"/>
              <w:left w:val="dotted" w:sz="4" w:space="0" w:color="F2F2F2"/>
              <w:bottom w:val="dotted" w:sz="4" w:space="0" w:color="F2F2F2"/>
              <w:right w:val="single" w:sz="4" w:space="0" w:color="A5A5A5"/>
            </w:tcBorders>
            <w:shd w:val="clear" w:color="333399" w:fill="56BE8E"/>
            <w:noWrap/>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AJUSTES</w:t>
            </w:r>
          </w:p>
        </w:tc>
      </w:tr>
      <w:tr w:rsidR="00000000" w:rsidTr="00C116A9">
        <w:trPr>
          <w:trHeight w:val="315"/>
        </w:trPr>
        <w:tc>
          <w:tcPr>
            <w:tcW w:w="880" w:type="dxa"/>
            <w:vMerge/>
            <w:tcBorders>
              <w:top w:val="single" w:sz="4" w:space="0" w:color="A5A5A5"/>
              <w:left w:val="single" w:sz="4" w:space="0" w:color="A5A5A5"/>
              <w:bottom w:val="single" w:sz="4" w:space="0" w:color="A5A5A5"/>
              <w:right w:val="dotted" w:sz="4" w:space="0" w:color="F2F2F2"/>
            </w:tcBorders>
            <w:shd w:val="clear" w:color="auto" w:fill="auto"/>
            <w:vAlign w:val="center"/>
            <w:hideMark/>
          </w:tcPr>
          <w:p w:rsidR="00836734" w:rsidRPr="00ED1481" w:rsidRDefault="00836734" w:rsidP="00C116A9">
            <w:pPr>
              <w:suppressAutoHyphens/>
              <w:spacing w:line="360" w:lineRule="auto"/>
              <w:rPr>
                <w:rFonts w:ascii="Calibri" w:hAnsi="Calibri" w:cs="Arial"/>
                <w:b/>
                <w:bCs/>
                <w:color w:val="FFFFFF"/>
                <w:sz w:val="20"/>
                <w:szCs w:val="20"/>
                <w:lang w:eastAsia="ar-SA"/>
              </w:rPr>
            </w:pPr>
          </w:p>
        </w:tc>
        <w:tc>
          <w:tcPr>
            <w:tcW w:w="0" w:type="auto"/>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Intereses (Cap.3 de Gastos)</w:t>
            </w:r>
          </w:p>
        </w:tc>
        <w:tc>
          <w:tcPr>
            <w:tcW w:w="0" w:type="auto"/>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 xml:space="preserve">Intereses </w:t>
            </w:r>
          </w:p>
        </w:tc>
        <w:tc>
          <w:tcPr>
            <w:tcW w:w="0" w:type="auto"/>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Negativo</w:t>
            </w:r>
          </w:p>
        </w:tc>
        <w:tc>
          <w:tcPr>
            <w:tcW w:w="0" w:type="auto"/>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Positivo</w:t>
            </w:r>
          </w:p>
        </w:tc>
        <w:tc>
          <w:tcPr>
            <w:tcW w:w="0" w:type="auto"/>
            <w:tcBorders>
              <w:top w:val="nil"/>
              <w:left w:val="nil"/>
              <w:bottom w:val="single" w:sz="4" w:space="0" w:color="A5A5A5"/>
              <w:right w:val="single" w:sz="4" w:space="0" w:color="A5A5A5"/>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TOTAL</w:t>
            </w:r>
          </w:p>
        </w:tc>
      </w:tr>
      <w:tr w:rsidR="00000000" w:rsidTr="00C116A9">
        <w:trPr>
          <w:trHeight w:val="405"/>
        </w:trPr>
        <w:tc>
          <w:tcPr>
            <w:tcW w:w="880" w:type="dxa"/>
            <w:tcBorders>
              <w:top w:val="nil"/>
              <w:left w:val="nil"/>
              <w:bottom w:val="single" w:sz="4" w:space="0" w:color="A5A5A5"/>
              <w:right w:val="dotted" w:sz="4" w:space="0" w:color="7F7F7F"/>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0" w:type="auto"/>
            <w:tcBorders>
              <w:top w:val="nil"/>
              <w:left w:val="nil"/>
              <w:bottom w:val="single" w:sz="4" w:space="0" w:color="A5A5A5"/>
              <w:right w:val="dotted" w:sz="4" w:space="0" w:color="7F7F7F"/>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0" w:type="auto"/>
            <w:tcBorders>
              <w:top w:val="nil"/>
              <w:left w:val="nil"/>
              <w:bottom w:val="single" w:sz="4" w:space="0" w:color="A5A5A5"/>
              <w:right w:val="dotted" w:sz="4" w:space="0" w:color="7F7F7F"/>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0" w:type="auto"/>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0" w:type="auto"/>
            <w:tcBorders>
              <w:top w:val="nil"/>
              <w:left w:val="dotted" w:sz="4" w:space="0" w:color="7F7F7F"/>
              <w:bottom w:val="single" w:sz="4" w:space="0" w:color="A5A5A5"/>
              <w:right w:val="single" w:sz="4" w:space="0" w:color="A5A5A5"/>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0" w:type="auto"/>
            <w:tcBorders>
              <w:top w:val="nil"/>
              <w:left w:val="nil"/>
              <w:bottom w:val="single" w:sz="4" w:space="0" w:color="A5A5A5"/>
              <w:right w:val="dotted" w:sz="4" w:space="0" w:color="A6A6A6"/>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b/>
                <w:bCs/>
                <w:color w:val="404040"/>
                <w:sz w:val="20"/>
                <w:szCs w:val="20"/>
                <w:lang w:eastAsia="ar-SA"/>
              </w:rPr>
            </w:pPr>
            <w:r w:rsidRPr="00ED1481">
              <w:rPr>
                <w:rFonts w:ascii="Calibri" w:hAnsi="Calibri" w:cs="Arial"/>
                <w:b/>
                <w:bCs/>
                <w:color w:val="404040"/>
                <w:sz w:val="20"/>
                <w:szCs w:val="20"/>
                <w:lang w:eastAsia="ar-SA"/>
              </w:rPr>
              <w:t xml:space="preserve">0,00 </w:t>
            </w:r>
          </w:p>
        </w:tc>
      </w:tr>
    </w:tbl>
    <w:p w:rsidR="00836734" w:rsidRPr="00ED1481" w:rsidRDefault="00836734" w:rsidP="00836734">
      <w:pPr>
        <w:suppressAutoHyphens/>
        <w:autoSpaceDE w:val="0"/>
        <w:spacing w:line="360" w:lineRule="auto"/>
        <w:ind w:left="1418"/>
        <w:jc w:val="both"/>
        <w:rPr>
          <w:rFonts w:ascii="Arial" w:hAnsi="Arial" w:cs="Arial"/>
          <w:b/>
          <w:sz w:val="22"/>
          <w:szCs w:val="20"/>
          <w:lang w:eastAsia="ar-SA"/>
        </w:rPr>
      </w:pPr>
    </w:p>
    <w:p w:rsidR="00836734" w:rsidRPr="00ED1481" w:rsidRDefault="00836734" w:rsidP="00836734">
      <w:pPr>
        <w:suppressAutoHyphens/>
        <w:spacing w:line="360" w:lineRule="auto"/>
        <w:ind w:left="1418"/>
        <w:jc w:val="both"/>
        <w:rPr>
          <w:rFonts w:ascii="Arial" w:hAnsi="Arial" w:cs="Arial"/>
          <w:i/>
          <w:sz w:val="20"/>
          <w:szCs w:val="20"/>
          <w:lang w:eastAsia="ar-SA"/>
        </w:rPr>
      </w:pPr>
      <w:r w:rsidRPr="00ED1481">
        <w:rPr>
          <w:rFonts w:ascii="Verdana" w:eastAsia="Verdana" w:hAnsi="Verdana" w:cs="Verdana"/>
          <w:b/>
          <w:sz w:val="20"/>
          <w:szCs w:val="20"/>
          <w:lang w:eastAsia="ar-SA"/>
        </w:rPr>
        <w:t>AjuAjuste 14</w:t>
      </w:r>
      <w:r w:rsidRPr="00ED1481">
        <w:rPr>
          <w:rFonts w:ascii="Verdana" w:eastAsia="Verdana" w:hAnsi="Verdana" w:cs="Verdana"/>
          <w:sz w:val="20"/>
          <w:szCs w:val="20"/>
          <w:lang w:eastAsia="ar-SA"/>
        </w:rPr>
        <w:t>. Gastos realizados en el ejercicio y pendientes de aplicar al presupuesto de gastos de la Corporación Local:</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spacing w:line="360" w:lineRule="auto"/>
        <w:ind w:left="1418"/>
        <w:jc w:val="both"/>
        <w:rPr>
          <w:rFonts w:ascii="Arial" w:hAnsi="Arial" w:cs="Arial"/>
          <w:i/>
          <w:sz w:val="20"/>
          <w:szCs w:val="20"/>
          <w:lang w:eastAsia="ar-SA"/>
        </w:rPr>
      </w:pPr>
      <w:r w:rsidRPr="00ED1481">
        <w:rPr>
          <w:rFonts w:ascii="Verdana" w:eastAsia="Verdana" w:hAnsi="Verdana" w:cs="Verdana"/>
          <w:i/>
          <w:sz w:val="18"/>
          <w:szCs w:val="20"/>
          <w:lang w:eastAsia="ar-SA"/>
        </w:rPr>
        <w:t xml:space="preserve"> [Justificación del ajuste]</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spacing w:line="360" w:lineRule="auto"/>
        <w:ind w:left="1418"/>
        <w:jc w:val="both"/>
        <w:rPr>
          <w:rFonts w:ascii="Verdana" w:eastAsia="Verdana" w:hAnsi="Verdana" w:cs="Verdana"/>
          <w:i/>
          <w:sz w:val="18"/>
          <w:szCs w:val="20"/>
          <w:lang w:eastAsia="ar-SA"/>
        </w:rPr>
      </w:pPr>
      <w:r w:rsidRPr="00ED1481">
        <w:rPr>
          <w:rFonts w:ascii="Verdana" w:eastAsia="Verdana" w:hAnsi="Verdana" w:cs="Verdana"/>
          <w:i/>
          <w:sz w:val="18"/>
          <w:szCs w:val="20"/>
          <w:lang w:eastAsia="ar-SA"/>
        </w:rPr>
        <w:t>[Diferencia entre el saldo inicial y saldo final de la cuenta 413 «</w:t>
      </w:r>
      <w:r w:rsidR="00560BEF" w:rsidRPr="00560BEF">
        <w:rPr>
          <w:rFonts w:ascii="Verdana" w:eastAsia="Verdana" w:hAnsi="Verdana" w:cs="Verdana"/>
          <w:i/>
          <w:sz w:val="18"/>
          <w:szCs w:val="20"/>
          <w:lang w:eastAsia="ar-SA"/>
        </w:rPr>
        <w:t>Acreedores por operaciones devengadas</w:t>
      </w:r>
      <w:r w:rsidRPr="00ED1481">
        <w:rPr>
          <w:rFonts w:ascii="Verdana" w:eastAsia="Verdana" w:hAnsi="Verdana" w:cs="Verdana"/>
          <w:i/>
          <w:sz w:val="18"/>
          <w:szCs w:val="20"/>
          <w:lang w:eastAsia="ar-SA"/>
        </w:rPr>
        <w:t>»</w:t>
      </w:r>
      <w:r w:rsidRPr="00DE032C">
        <w:rPr>
          <w:rStyle w:val="Refdenotaalpie"/>
          <w:rFonts w:ascii="Verdana" w:hAnsi="Verdana"/>
          <w:b/>
          <w:i/>
          <w:color w:val="F49701"/>
          <w:sz w:val="20"/>
          <w:szCs w:val="16"/>
        </w:rPr>
        <w:footnoteReference w:id="10"/>
      </w:r>
      <w:r w:rsidRPr="00ED1481">
        <w:rPr>
          <w:rFonts w:ascii="Verdana" w:eastAsia="Verdana" w:hAnsi="Verdana" w:cs="Verdana"/>
          <w:i/>
          <w:sz w:val="18"/>
          <w:szCs w:val="20"/>
          <w:lang w:eastAsia="ar-SA"/>
        </w:rPr>
        <w:t>]</w:t>
      </w:r>
    </w:p>
    <w:p w:rsidR="00836734" w:rsidRPr="00ED1481" w:rsidRDefault="00836734" w:rsidP="00836734">
      <w:pPr>
        <w:suppressAutoHyphens/>
        <w:ind w:left="1418"/>
        <w:jc w:val="both"/>
        <w:rPr>
          <w:rFonts w:ascii="Arial" w:hAnsi="Arial" w:cs="Arial"/>
          <w:b/>
          <w:i/>
          <w:sz w:val="20"/>
          <w:szCs w:val="20"/>
          <w:lang w:eastAsia="ar-SA"/>
        </w:rPr>
      </w:pPr>
    </w:p>
    <w:tbl>
      <w:tblPr>
        <w:tblW w:w="4115" w:type="pct"/>
        <w:tblInd w:w="1473" w:type="dxa"/>
        <w:tblCellMar>
          <w:left w:w="70" w:type="dxa"/>
          <w:right w:w="70" w:type="dxa"/>
        </w:tblCellMar>
        <w:tblLook w:val="04A0"/>
      </w:tblPr>
      <w:tblGrid>
        <w:gridCol w:w="799"/>
        <w:gridCol w:w="1413"/>
        <w:gridCol w:w="1320"/>
        <w:gridCol w:w="1216"/>
        <w:gridCol w:w="1151"/>
        <w:gridCol w:w="1215"/>
      </w:tblGrid>
      <w:tr w:rsidR="00000000" w:rsidTr="00C116A9">
        <w:trPr>
          <w:trHeight w:val="224"/>
        </w:trPr>
        <w:tc>
          <w:tcPr>
            <w:tcW w:w="561" w:type="pct"/>
            <w:vMerge w:val="restart"/>
            <w:tcBorders>
              <w:top w:val="single" w:sz="4" w:space="0" w:color="A5A5A5"/>
              <w:left w:val="single" w:sz="4" w:space="0" w:color="A5A5A5"/>
              <w:bottom w:val="single" w:sz="4" w:space="0" w:color="A5A5A5"/>
              <w:right w:val="dotted" w:sz="4" w:space="0" w:color="F2F2F2"/>
            </w:tcBorders>
            <w:shd w:val="clear" w:color="333399" w:fill="56BE8E"/>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Año</w:t>
            </w:r>
          </w:p>
        </w:tc>
        <w:tc>
          <w:tcPr>
            <w:tcW w:w="1921" w:type="pct"/>
            <w:gridSpan w:val="2"/>
            <w:tcBorders>
              <w:top w:val="single" w:sz="4" w:space="0" w:color="A5A5A5"/>
              <w:left w:val="nil"/>
              <w:bottom w:val="dotted" w:sz="4" w:space="0" w:color="F2F2F2"/>
              <w:right w:val="dotted" w:sz="4" w:space="0" w:color="F2F2F2"/>
            </w:tcBorders>
            <w:shd w:val="clear" w:color="333399" w:fill="56BE8E"/>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Cuenta «413»</w:t>
            </w:r>
          </w:p>
        </w:tc>
        <w:tc>
          <w:tcPr>
            <w:tcW w:w="2518" w:type="pct"/>
            <w:gridSpan w:val="3"/>
            <w:tcBorders>
              <w:top w:val="single" w:sz="4" w:space="0" w:color="A5A5A5"/>
              <w:left w:val="nil"/>
              <w:bottom w:val="dotted" w:sz="4" w:space="0" w:color="F2F2F2"/>
              <w:right w:val="single" w:sz="4" w:space="0" w:color="A5A5A5"/>
            </w:tcBorders>
            <w:shd w:val="clear" w:color="333399" w:fill="56BE8E"/>
            <w:noWrap/>
            <w:vAlign w:val="center"/>
            <w:hideMark/>
          </w:tcPr>
          <w:p w:rsidR="00836734" w:rsidRPr="00ED1481" w:rsidRDefault="00836734" w:rsidP="00C116A9">
            <w:pPr>
              <w:suppressAutoHyphens/>
              <w:spacing w:line="360" w:lineRule="auto"/>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AJUSTES</w:t>
            </w:r>
          </w:p>
        </w:tc>
      </w:tr>
      <w:tr w:rsidR="00000000" w:rsidTr="00C116A9">
        <w:trPr>
          <w:trHeight w:val="267"/>
        </w:trPr>
        <w:tc>
          <w:tcPr>
            <w:tcW w:w="561" w:type="pct"/>
            <w:vMerge/>
            <w:tcBorders>
              <w:top w:val="single" w:sz="4" w:space="0" w:color="A5A5A5"/>
              <w:left w:val="single" w:sz="4" w:space="0" w:color="A5A5A5"/>
              <w:bottom w:val="single" w:sz="4" w:space="0" w:color="A5A5A5"/>
              <w:right w:val="dotted" w:sz="4" w:space="0" w:color="F2F2F2"/>
            </w:tcBorders>
            <w:shd w:val="clear" w:color="auto" w:fill="auto"/>
            <w:vAlign w:val="center"/>
            <w:hideMark/>
          </w:tcPr>
          <w:p w:rsidR="00836734" w:rsidRPr="00ED1481" w:rsidRDefault="00836734" w:rsidP="00C116A9">
            <w:pPr>
              <w:suppressAutoHyphens/>
              <w:spacing w:line="360" w:lineRule="auto"/>
              <w:rPr>
                <w:rFonts w:ascii="Calibri" w:hAnsi="Calibri" w:cs="Arial"/>
                <w:b/>
                <w:bCs/>
                <w:color w:val="FFFFFF"/>
                <w:sz w:val="20"/>
                <w:szCs w:val="20"/>
                <w:lang w:eastAsia="ar-SA"/>
              </w:rPr>
            </w:pPr>
          </w:p>
        </w:tc>
        <w:tc>
          <w:tcPr>
            <w:tcW w:w="99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Saldo inicial</w:t>
            </w:r>
          </w:p>
        </w:tc>
        <w:tc>
          <w:tcPr>
            <w:tcW w:w="928"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Saldo final</w:t>
            </w:r>
          </w:p>
        </w:tc>
        <w:tc>
          <w:tcPr>
            <w:tcW w:w="855"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Negativo</w:t>
            </w:r>
          </w:p>
        </w:tc>
        <w:tc>
          <w:tcPr>
            <w:tcW w:w="809"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Positivo</w:t>
            </w:r>
          </w:p>
        </w:tc>
        <w:tc>
          <w:tcPr>
            <w:tcW w:w="854" w:type="pct"/>
            <w:tcBorders>
              <w:top w:val="nil"/>
              <w:left w:val="nil"/>
              <w:bottom w:val="single" w:sz="4" w:space="0" w:color="A5A5A5"/>
              <w:right w:val="single" w:sz="4" w:space="0" w:color="A5A5A5"/>
            </w:tcBorders>
            <w:shd w:val="clear" w:color="333399" w:fill="7ACCA7"/>
            <w:vAlign w:val="center"/>
            <w:hideMark/>
          </w:tcPr>
          <w:p w:rsidR="00836734" w:rsidRPr="00ED1481" w:rsidRDefault="00836734" w:rsidP="00C116A9">
            <w:pPr>
              <w:suppressAutoHyphens/>
              <w:spacing w:line="360" w:lineRule="auto"/>
              <w:jc w:val="center"/>
              <w:rPr>
                <w:rFonts w:ascii="Calibri" w:hAnsi="Calibri" w:cs="Arial"/>
                <w:color w:val="FFFFFF"/>
                <w:sz w:val="20"/>
                <w:szCs w:val="20"/>
                <w:lang w:eastAsia="ar-SA"/>
              </w:rPr>
            </w:pPr>
            <w:r w:rsidRPr="00ED1481">
              <w:rPr>
                <w:rFonts w:ascii="Calibri" w:hAnsi="Calibri" w:cs="Arial"/>
                <w:color w:val="FFFFFF"/>
                <w:sz w:val="20"/>
                <w:szCs w:val="20"/>
                <w:lang w:eastAsia="ar-SA"/>
              </w:rPr>
              <w:t>TOTAL</w:t>
            </w:r>
          </w:p>
        </w:tc>
      </w:tr>
      <w:tr w:rsidR="00000000" w:rsidTr="00C116A9">
        <w:trPr>
          <w:trHeight w:val="310"/>
        </w:trPr>
        <w:tc>
          <w:tcPr>
            <w:tcW w:w="561" w:type="pct"/>
            <w:tcBorders>
              <w:top w:val="nil"/>
              <w:left w:val="nil"/>
              <w:bottom w:val="single" w:sz="4" w:space="0" w:color="A5A5A5"/>
              <w:right w:val="dotted" w:sz="4" w:space="0" w:color="7F7F7F"/>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993" w:type="pct"/>
            <w:tcBorders>
              <w:top w:val="nil"/>
              <w:left w:val="nil"/>
              <w:bottom w:val="single"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928" w:type="pct"/>
            <w:tcBorders>
              <w:top w:val="nil"/>
              <w:left w:val="dotted" w:sz="4" w:space="0" w:color="A5A5A5"/>
              <w:bottom w:val="single"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Arial"/>
                <w:sz w:val="20"/>
                <w:szCs w:val="20"/>
                <w:lang w:eastAsia="ar-SA"/>
              </w:rPr>
            </w:pPr>
            <w:r w:rsidRPr="00ED1481">
              <w:rPr>
                <w:rFonts w:ascii="Calibri" w:hAnsi="Calibri" w:cs="Arial"/>
                <w:sz w:val="20"/>
                <w:szCs w:val="20"/>
                <w:lang w:eastAsia="ar-SA"/>
              </w:rPr>
              <w:t> </w:t>
            </w:r>
          </w:p>
        </w:tc>
        <w:tc>
          <w:tcPr>
            <w:tcW w:w="855" w:type="pct"/>
            <w:tcBorders>
              <w:top w:val="nil"/>
              <w:left w:val="dotted" w:sz="4" w:space="0" w:color="A5A5A5"/>
              <w:bottom w:val="single" w:sz="4" w:space="0" w:color="A5A5A5"/>
              <w:right w:val="dotted" w:sz="4" w:space="0" w:color="A5A5A5"/>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809" w:type="pct"/>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color w:val="404040"/>
                <w:sz w:val="20"/>
                <w:szCs w:val="20"/>
                <w:lang w:eastAsia="ar-SA"/>
              </w:rPr>
            </w:pPr>
            <w:r w:rsidRPr="00ED1481">
              <w:rPr>
                <w:rFonts w:ascii="Calibri" w:hAnsi="Calibri" w:cs="Arial"/>
                <w:color w:val="404040"/>
                <w:sz w:val="20"/>
                <w:szCs w:val="20"/>
                <w:lang w:eastAsia="ar-SA"/>
              </w:rPr>
              <w:t xml:space="preserve">0,00 </w:t>
            </w:r>
          </w:p>
        </w:tc>
        <w:tc>
          <w:tcPr>
            <w:tcW w:w="854" w:type="pct"/>
            <w:tcBorders>
              <w:top w:val="nil"/>
              <w:left w:val="single" w:sz="4" w:space="0" w:color="A5A5A5"/>
              <w:bottom w:val="single" w:sz="4" w:space="0" w:color="A5A5A5"/>
              <w:right w:val="single" w:sz="4" w:space="0" w:color="A5A5A5"/>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Arial"/>
                <w:b/>
                <w:bCs/>
                <w:color w:val="404040"/>
                <w:sz w:val="20"/>
                <w:szCs w:val="20"/>
                <w:lang w:eastAsia="ar-SA"/>
              </w:rPr>
            </w:pPr>
            <w:r w:rsidRPr="00ED1481">
              <w:rPr>
                <w:rFonts w:ascii="Calibri" w:hAnsi="Calibri" w:cs="Arial"/>
                <w:b/>
                <w:bCs/>
                <w:color w:val="404040"/>
                <w:sz w:val="20"/>
                <w:szCs w:val="20"/>
                <w:lang w:eastAsia="ar-SA"/>
              </w:rPr>
              <w:t xml:space="preserve">0,00 </w:t>
            </w:r>
          </w:p>
        </w:tc>
      </w:tr>
    </w:tbl>
    <w:p w:rsidR="00836734" w:rsidRPr="00ED1481" w:rsidRDefault="00836734" w:rsidP="00836734">
      <w:pPr>
        <w:suppressAutoHyphens/>
        <w:spacing w:line="360" w:lineRule="auto"/>
        <w:ind w:left="1418"/>
        <w:jc w:val="both"/>
        <w:rPr>
          <w:rFonts w:ascii="Verdana" w:eastAsia="Verdana" w:hAnsi="Verdana" w:cs="Verdana"/>
          <w:sz w:val="20"/>
          <w:szCs w:val="22"/>
          <w:lang w:eastAsia="ar-SA"/>
        </w:rPr>
      </w:pPr>
    </w:p>
    <w:p w:rsidR="00836734" w:rsidRPr="00ED1481" w:rsidRDefault="00836734" w:rsidP="00836734">
      <w:pPr>
        <w:suppressAutoHyphens/>
        <w:spacing w:line="360" w:lineRule="auto"/>
        <w:ind w:left="1418"/>
        <w:jc w:val="both"/>
        <w:rPr>
          <w:rFonts w:ascii="Arial" w:hAnsi="Arial" w:cs="Arial"/>
          <w:sz w:val="22"/>
          <w:szCs w:val="22"/>
          <w:lang w:eastAsia="ar-SA"/>
        </w:rPr>
      </w:pPr>
      <w:r w:rsidRPr="00ED1481">
        <w:rPr>
          <w:rFonts w:ascii="Verdana" w:eastAsia="Verdana" w:hAnsi="Verdana" w:cs="Verdana"/>
          <w:sz w:val="20"/>
          <w:szCs w:val="22"/>
          <w:lang w:eastAsia="ar-SA"/>
        </w:rPr>
        <w:t xml:space="preserve">Ajuste positivo (+): </w:t>
      </w:r>
      <w:r w:rsidRPr="00ED1481">
        <w:rPr>
          <w:rFonts w:ascii="Verdana" w:eastAsia="Verdana" w:hAnsi="Verdana" w:cs="Verdana"/>
          <w:i/>
          <w:sz w:val="18"/>
          <w:szCs w:val="22"/>
          <w:lang w:eastAsia="ar-SA"/>
        </w:rPr>
        <w:t>[saldo final de la cuenta 413 es menor que el saldo inicial.]</w:t>
      </w:r>
    </w:p>
    <w:p w:rsidR="00836734" w:rsidRPr="00ED1481" w:rsidRDefault="00836734" w:rsidP="00836734">
      <w:pPr>
        <w:suppressAutoHyphens/>
        <w:spacing w:line="360" w:lineRule="auto"/>
        <w:ind w:left="1418"/>
        <w:jc w:val="both"/>
        <w:rPr>
          <w:rFonts w:ascii="Arial" w:hAnsi="Arial" w:cs="Arial"/>
          <w:sz w:val="22"/>
          <w:szCs w:val="22"/>
          <w:lang w:eastAsia="ar-SA"/>
        </w:rPr>
      </w:pPr>
    </w:p>
    <w:p w:rsidR="00836734" w:rsidRPr="00ED1481" w:rsidRDefault="00836734" w:rsidP="00836734">
      <w:pPr>
        <w:suppressAutoHyphens/>
        <w:spacing w:line="360" w:lineRule="auto"/>
        <w:ind w:left="1418"/>
        <w:jc w:val="both"/>
        <w:rPr>
          <w:rFonts w:ascii="Arial" w:hAnsi="Arial" w:cs="Arial"/>
          <w:b/>
          <w:sz w:val="22"/>
          <w:szCs w:val="20"/>
          <w:lang w:eastAsia="ar-SA"/>
        </w:rPr>
      </w:pPr>
      <w:r w:rsidRPr="00ED1481">
        <w:rPr>
          <w:rFonts w:ascii="Verdana" w:eastAsia="Verdana" w:hAnsi="Verdana" w:cs="Verdana"/>
          <w:sz w:val="20"/>
          <w:szCs w:val="22"/>
          <w:lang w:eastAsia="ar-SA"/>
        </w:rPr>
        <w:t xml:space="preserve">Ajuste negativo (-): </w:t>
      </w:r>
      <w:r w:rsidRPr="00ED1481">
        <w:rPr>
          <w:rFonts w:ascii="Verdana" w:eastAsia="Verdana" w:hAnsi="Verdana" w:cs="Verdana"/>
          <w:i/>
          <w:sz w:val="18"/>
          <w:szCs w:val="22"/>
          <w:lang w:eastAsia="ar-SA"/>
        </w:rPr>
        <w:t>[saldo final de la cuenta 413 es mayor que el saldo inicial.]</w:t>
      </w:r>
    </w:p>
    <w:p w:rsidR="00836734" w:rsidRPr="00ED1481" w:rsidRDefault="00836734" w:rsidP="00836734">
      <w:pPr>
        <w:suppressAutoHyphens/>
        <w:spacing w:line="360" w:lineRule="auto"/>
        <w:ind w:left="709" w:firstLine="709"/>
        <w:jc w:val="both"/>
        <w:rPr>
          <w:rFonts w:ascii="Arial" w:hAnsi="Arial" w:cs="Arial"/>
          <w:b/>
          <w:sz w:val="22"/>
          <w:szCs w:val="20"/>
          <w:lang w:eastAsia="ar-SA"/>
        </w:rPr>
      </w:pPr>
    </w:p>
    <w:p w:rsidR="00836734" w:rsidRPr="00ED1481" w:rsidRDefault="00836734" w:rsidP="00836734">
      <w:pPr>
        <w:suppressAutoHyphens/>
        <w:spacing w:line="360" w:lineRule="auto"/>
        <w:ind w:left="709"/>
        <w:jc w:val="both"/>
        <w:rPr>
          <w:rFonts w:ascii="Arial" w:hAnsi="Arial" w:cs="Arial"/>
          <w:b/>
          <w:sz w:val="22"/>
          <w:szCs w:val="20"/>
          <w:lang w:eastAsia="ar-SA"/>
        </w:rPr>
      </w:pPr>
      <w:r w:rsidRPr="00ED1481">
        <w:rPr>
          <w:rFonts w:ascii="Verdana" w:eastAsia="Verdana" w:hAnsi="Verdana" w:cs="Verdana"/>
          <w:b/>
          <w:color w:val="0070C0"/>
          <w:sz w:val="18"/>
          <w:szCs w:val="20"/>
          <w:lang w:eastAsia="ar-SA"/>
        </w:rPr>
        <w:t>Nota: Recuerde revisar si ha realizado todos los ajustes posibles que le afectan consultando el  &lt;Informe de Ajustes de SEC-10&gt;, donde se desarrollan con profundidad los 15 ajustes de SEC-10.</w:t>
      </w:r>
    </w:p>
    <w:p w:rsidR="00836734" w:rsidRPr="00ED1481" w:rsidRDefault="00836734" w:rsidP="00836734">
      <w:pPr>
        <w:suppressAutoHyphens/>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ind w:left="709"/>
        <w:jc w:val="both"/>
        <w:rPr>
          <w:rFonts w:ascii="Verdana" w:hAnsi="Verdana" w:cs="Arial"/>
          <w:sz w:val="20"/>
          <w:szCs w:val="20"/>
          <w:lang w:eastAsia="ar-SA"/>
        </w:rPr>
      </w:pPr>
      <w:r w:rsidRPr="00ED1481">
        <w:rPr>
          <w:rFonts w:ascii="Verdana" w:eastAsia="Verdana" w:hAnsi="Verdana" w:cs="Verdana"/>
          <w:b/>
          <w:sz w:val="20"/>
          <w:szCs w:val="20"/>
          <w:lang w:eastAsia="ar-SA"/>
        </w:rPr>
        <w:t xml:space="preserve">B. </w:t>
      </w:r>
      <w:r w:rsidRPr="00ED1481">
        <w:rPr>
          <w:rFonts w:ascii="Verdana" w:eastAsia="Verdana" w:hAnsi="Verdana" w:cs="Verdana"/>
          <w:sz w:val="20"/>
          <w:szCs w:val="20"/>
          <w:lang w:eastAsia="ar-SA"/>
        </w:rPr>
        <w:t xml:space="preserve">La evaluación del cumplimiento del objetivo de estabilidad presupuestaria con motivo de la _______________ </w:t>
      </w:r>
      <w:r w:rsidRPr="00ED1481">
        <w:rPr>
          <w:rFonts w:ascii="Verdana" w:eastAsia="Verdana" w:hAnsi="Verdana" w:cs="Verdana"/>
          <w:i/>
          <w:sz w:val="18"/>
          <w:szCs w:val="20"/>
          <w:lang w:eastAsia="ar-SA"/>
        </w:rPr>
        <w:t>[aprobación/modificación/liquidación]</w:t>
      </w:r>
      <w:r w:rsidRPr="00ED1481">
        <w:rPr>
          <w:rFonts w:ascii="Verdana" w:eastAsia="Verdana" w:hAnsi="Verdana" w:cs="Verdana"/>
          <w:sz w:val="20"/>
          <w:szCs w:val="20"/>
          <w:lang w:eastAsia="ar-SA"/>
        </w:rPr>
        <w:t xml:space="preserve"> del presupuesto del ejercicio ______, de _________________ (Entidad local), </w:t>
      </w:r>
      <w:r w:rsidRPr="00ED1481">
        <w:rPr>
          <w:rFonts w:ascii="Verdana" w:eastAsia="Verdana" w:hAnsi="Verdana" w:cs="Verdana"/>
          <w:sz w:val="20"/>
          <w:szCs w:val="20"/>
          <w:lang w:eastAsia="ar-SA"/>
        </w:rPr>
        <w:lastRenderedPageBreak/>
        <w:t xml:space="preserve">una vez realizados los ajustes SEC-10 detallados en el punto A,  presenta los </w:t>
      </w:r>
      <w:r w:rsidRPr="00ED1481">
        <w:rPr>
          <w:rFonts w:ascii="Verdana" w:hAnsi="Verdana" w:cs="Arial"/>
          <w:sz w:val="20"/>
          <w:szCs w:val="20"/>
          <w:lang w:eastAsia="ar-SA"/>
        </w:rPr>
        <w:t>siguientes resultados:</w:t>
      </w:r>
    </w:p>
    <w:p w:rsidR="00836734" w:rsidRPr="00ED1481" w:rsidRDefault="00836734" w:rsidP="00836734">
      <w:pPr>
        <w:suppressAutoHyphens/>
        <w:ind w:left="709"/>
        <w:jc w:val="both"/>
        <w:rPr>
          <w:rFonts w:ascii="Verdana" w:hAnsi="Verdana" w:cs="Arial"/>
          <w:sz w:val="20"/>
          <w:szCs w:val="20"/>
          <w:lang w:eastAsia="ar-SA"/>
        </w:rPr>
      </w:pPr>
    </w:p>
    <w:tbl>
      <w:tblPr>
        <w:tblpPr w:leftFromText="141" w:rightFromText="141" w:vertAnchor="text" w:horzAnchor="margin" w:tblpY="138"/>
        <w:tblW w:w="5000" w:type="pct"/>
        <w:tblCellMar>
          <w:left w:w="70" w:type="dxa"/>
          <w:right w:w="70" w:type="dxa"/>
        </w:tblCellMar>
        <w:tblLook w:val="04A0"/>
      </w:tblPr>
      <w:tblGrid>
        <w:gridCol w:w="468"/>
        <w:gridCol w:w="4407"/>
        <w:gridCol w:w="1369"/>
        <w:gridCol w:w="1163"/>
        <w:gridCol w:w="1237"/>
      </w:tblGrid>
      <w:tr w:rsidR="00000000" w:rsidTr="00C116A9">
        <w:trPr>
          <w:trHeight w:val="309"/>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jc w:val="center"/>
              <w:rPr>
                <w:rFonts w:ascii="Calibri" w:hAnsi="Calibri" w:cs="Arial"/>
                <w:color w:val="F2F2F2"/>
                <w:sz w:val="20"/>
                <w:szCs w:val="16"/>
                <w:lang w:eastAsia="ar-SA"/>
              </w:rPr>
            </w:pPr>
          </w:p>
        </w:tc>
        <w:tc>
          <w:tcPr>
            <w:tcW w:w="2452" w:type="pct"/>
            <w:tcBorders>
              <w:top w:val="single" w:sz="4" w:space="0" w:color="A5A5A5"/>
              <w:left w:val="single" w:sz="4" w:space="0" w:color="A5A5A5"/>
              <w:bottom w:val="single" w:sz="4" w:space="0" w:color="A5A5A5"/>
              <w:right w:val="single" w:sz="4" w:space="0" w:color="FFFFFF"/>
            </w:tcBorders>
            <w:shd w:val="clear" w:color="333399" w:fill="56BE8E"/>
            <w:noWrap/>
            <w:vAlign w:val="center"/>
            <w:hideMark/>
          </w:tcPr>
          <w:p w:rsidR="00836734" w:rsidRPr="00ED1481" w:rsidRDefault="00836734" w:rsidP="00C116A9">
            <w:pPr>
              <w:suppressAutoHyphens/>
              <w:rPr>
                <w:rFonts w:ascii="Calibri" w:hAnsi="Calibri" w:cs="Arial"/>
                <w:b/>
                <w:bCs/>
                <w:color w:val="FFFFFF"/>
                <w:sz w:val="20"/>
                <w:szCs w:val="16"/>
                <w:lang w:eastAsia="ar-SA"/>
              </w:rPr>
            </w:pPr>
            <w:r w:rsidRPr="00ED1481">
              <w:rPr>
                <w:rFonts w:ascii="Calibri" w:hAnsi="Calibri" w:cs="Arial"/>
                <w:b/>
                <w:bCs/>
                <w:color w:val="FFFFFF"/>
                <w:sz w:val="20"/>
                <w:szCs w:val="16"/>
                <w:lang w:eastAsia="ar-SA"/>
              </w:rPr>
              <w:t>PRESUPUESTO DE INGRESOS</w:t>
            </w:r>
          </w:p>
        </w:tc>
        <w:tc>
          <w:tcPr>
            <w:tcW w:w="726" w:type="pct"/>
            <w:tcBorders>
              <w:top w:val="single" w:sz="4" w:space="0" w:color="A5A5A5"/>
              <w:left w:val="nil"/>
              <w:bottom w:val="single" w:sz="4" w:space="0" w:color="A5A5A5"/>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AYUNTAMIENTO</w:t>
            </w:r>
          </w:p>
        </w:tc>
        <w:tc>
          <w:tcPr>
            <w:tcW w:w="725" w:type="pct"/>
            <w:tcBorders>
              <w:top w:val="single" w:sz="4" w:space="0" w:color="A5A5A5"/>
              <w:left w:val="nil"/>
              <w:bottom w:val="single" w:sz="4" w:space="0" w:color="A5A5A5"/>
              <w:right w:val="nil"/>
            </w:tcBorders>
            <w:shd w:val="clear" w:color="333399" w:fill="56BE8E"/>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ENTE DEPENDIENTE</w:t>
            </w:r>
          </w:p>
        </w:tc>
        <w:tc>
          <w:tcPr>
            <w:tcW w:w="827" w:type="pct"/>
            <w:tcBorders>
              <w:top w:val="single" w:sz="4" w:space="0" w:color="A5A5A5"/>
              <w:left w:val="single" w:sz="4" w:space="0" w:color="FFFFFF"/>
              <w:bottom w:val="single" w:sz="4" w:space="0" w:color="A5A5A5"/>
              <w:right w:val="single" w:sz="4" w:space="0" w:color="A5A5A5"/>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CONSOLIDADO</w:t>
            </w:r>
          </w:p>
        </w:tc>
      </w:tr>
      <w:tr w:rsidR="00000000" w:rsidTr="00C116A9">
        <w:trPr>
          <w:trHeight w:val="202"/>
        </w:trPr>
        <w:tc>
          <w:tcPr>
            <w:tcW w:w="270" w:type="pct"/>
            <w:tcBorders>
              <w:top w:val="single" w:sz="4" w:space="0" w:color="A5A5A5"/>
              <w:left w:val="nil"/>
              <w:bottom w:val="single" w:sz="4" w:space="0" w:color="FFFFFF"/>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nil"/>
              <w:left w:val="nil"/>
              <w:bottom w:val="dotted" w:sz="4" w:space="0" w:color="D8D8D8"/>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1: Impuesto Directos</w:t>
            </w:r>
          </w:p>
        </w:tc>
        <w:tc>
          <w:tcPr>
            <w:tcW w:w="726" w:type="pct"/>
            <w:tcBorders>
              <w:top w:val="nil"/>
              <w:left w:val="nil"/>
              <w:bottom w:val="nil"/>
              <w:right w:val="nil"/>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725" w:type="pct"/>
            <w:tcBorders>
              <w:top w:val="nil"/>
              <w:left w:val="dotted" w:sz="4" w:space="0" w:color="BFBFBF"/>
              <w:bottom w:val="nil"/>
              <w:right w:val="dotted" w:sz="4" w:space="0" w:color="BFBFBF"/>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827" w:type="pct"/>
            <w:tcBorders>
              <w:top w:val="nil"/>
              <w:left w:val="nil"/>
              <w:bottom w:val="nil"/>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nil"/>
              <w:bottom w:val="nil"/>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nil"/>
              <w:left w:val="nil"/>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2: Impuesto Indirectos</w:t>
            </w:r>
          </w:p>
        </w:tc>
        <w:tc>
          <w:tcPr>
            <w:tcW w:w="726" w:type="pct"/>
            <w:tcBorders>
              <w:top w:val="dotted" w:sz="4" w:space="0" w:color="BFBFBF"/>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dotted" w:sz="4" w:space="0" w:color="BFBFBF"/>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dotted" w:sz="4" w:space="0" w:color="BFBFBF"/>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single" w:sz="4" w:space="0" w:color="FFFFFF"/>
              <w:left w:val="nil"/>
              <w:bottom w:val="single" w:sz="4" w:space="0" w:color="FFFFFF"/>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3: Tasas y otros ingresos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nil"/>
              <w:bottom w:val="single" w:sz="4" w:space="0" w:color="FFFFFF"/>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4: Transferencias corrientes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nil"/>
              <w:bottom w:val="single" w:sz="4" w:space="0" w:color="FFFFFF"/>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5: Ingresos patrimoniales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nil"/>
              <w:bottom w:val="nil"/>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6: Enajenación de inversiones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single" w:sz="4" w:space="0" w:color="FFFFFF"/>
              <w:left w:val="nil"/>
              <w:bottom w:val="nil"/>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single" w:sz="4" w:space="0" w:color="BFBFBF"/>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7: Transferencias de capital</w:t>
            </w:r>
          </w:p>
        </w:tc>
        <w:tc>
          <w:tcPr>
            <w:tcW w:w="726" w:type="pct"/>
            <w:tcBorders>
              <w:top w:val="nil"/>
              <w:left w:val="nil"/>
              <w:bottom w:val="single"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nil"/>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single"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single" w:sz="4" w:space="0" w:color="D8D8D8"/>
              <w:left w:val="single" w:sz="4" w:space="0" w:color="BFBFBF"/>
              <w:bottom w:val="single" w:sz="4" w:space="0" w:color="BFBFBF"/>
              <w:right w:val="nil"/>
            </w:tcBorders>
            <w:shd w:val="clear" w:color="333399" w:fill="D8D8D8"/>
            <w:noWrap/>
            <w:vAlign w:val="center"/>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w:t>
            </w:r>
          </w:p>
        </w:tc>
        <w:tc>
          <w:tcPr>
            <w:tcW w:w="2452" w:type="pct"/>
            <w:tcBorders>
              <w:top w:val="nil"/>
              <w:left w:val="nil"/>
              <w:bottom w:val="single" w:sz="4" w:space="0" w:color="BFBFBF"/>
              <w:right w:val="single" w:sz="4" w:space="0" w:color="FFFFFF"/>
            </w:tcBorders>
            <w:shd w:val="clear" w:color="000000" w:fill="D8D8D8"/>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A) TOTAL INGRESOS (Capítulos I a VII)</w:t>
            </w:r>
          </w:p>
        </w:tc>
        <w:tc>
          <w:tcPr>
            <w:tcW w:w="726" w:type="pct"/>
            <w:tcBorders>
              <w:top w:val="nil"/>
              <w:left w:val="nil"/>
              <w:bottom w:val="single" w:sz="4" w:space="0" w:color="BFBFBF"/>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c>
          <w:tcPr>
            <w:tcW w:w="725" w:type="pct"/>
            <w:tcBorders>
              <w:top w:val="single" w:sz="4" w:space="0" w:color="BFBFBF"/>
              <w:left w:val="single" w:sz="4" w:space="0" w:color="FFFFFF"/>
              <w:bottom w:val="single" w:sz="4" w:space="0" w:color="BFBFBF"/>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c>
          <w:tcPr>
            <w:tcW w:w="827" w:type="pct"/>
            <w:tcBorders>
              <w:top w:val="nil"/>
              <w:left w:val="nil"/>
              <w:bottom w:val="single" w:sz="4" w:space="0" w:color="BFBFBF"/>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r>
      <w:tr w:rsidR="00000000" w:rsidTr="00C116A9">
        <w:trPr>
          <w:trHeight w:val="202"/>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jc w:val="center"/>
              <w:rPr>
                <w:rFonts w:ascii="Calibri" w:hAnsi="Calibri" w:cs="Arial"/>
                <w:color w:val="FFFFFF"/>
                <w:sz w:val="20"/>
                <w:szCs w:val="16"/>
                <w:lang w:eastAsia="ar-SA"/>
              </w:rPr>
            </w:pPr>
            <w:r w:rsidRPr="00ED1481">
              <w:rPr>
                <w:rFonts w:ascii="Calibri" w:hAnsi="Calibri" w:cs="Arial"/>
                <w:color w:val="FFFFFF"/>
                <w:sz w:val="20"/>
                <w:szCs w:val="16"/>
                <w:lang w:eastAsia="ar-SA"/>
              </w:rPr>
              <w:t> </w:t>
            </w:r>
          </w:p>
        </w:tc>
        <w:tc>
          <w:tcPr>
            <w:tcW w:w="2452" w:type="pct"/>
            <w:tcBorders>
              <w:top w:val="nil"/>
              <w:left w:val="nil"/>
              <w:bottom w:val="single" w:sz="4" w:space="0" w:color="A5A5A5"/>
              <w:right w:val="nil"/>
            </w:tcBorders>
            <w:shd w:val="clear" w:color="auto" w:fill="auto"/>
            <w:noWrap/>
            <w:vAlign w:val="bottom"/>
            <w:hideMark/>
          </w:tcPr>
          <w:p w:rsidR="00836734" w:rsidRPr="00ED1481" w:rsidRDefault="00836734" w:rsidP="00C116A9">
            <w:pPr>
              <w:suppressAutoHyphens/>
              <w:rPr>
                <w:rFonts w:ascii="Calibri" w:hAnsi="Calibri" w:cs="Arial"/>
                <w:color w:val="FFFFFF"/>
                <w:sz w:val="20"/>
                <w:szCs w:val="16"/>
                <w:lang w:eastAsia="ar-SA"/>
              </w:rPr>
            </w:pPr>
            <w:r w:rsidRPr="00ED1481">
              <w:rPr>
                <w:rFonts w:ascii="Calibri" w:hAnsi="Calibri" w:cs="Arial"/>
                <w:color w:val="FFFFFF"/>
                <w:sz w:val="20"/>
                <w:szCs w:val="16"/>
                <w:lang w:eastAsia="ar-SA"/>
              </w:rPr>
              <w:t> </w:t>
            </w:r>
          </w:p>
        </w:tc>
        <w:tc>
          <w:tcPr>
            <w:tcW w:w="726"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b/>
                <w:bCs/>
                <w:color w:val="404040"/>
                <w:sz w:val="20"/>
                <w:szCs w:val="16"/>
                <w:lang w:eastAsia="ar-SA"/>
              </w:rPr>
            </w:pPr>
          </w:p>
        </w:tc>
        <w:tc>
          <w:tcPr>
            <w:tcW w:w="725"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b/>
                <w:bCs/>
                <w:color w:val="404040"/>
                <w:sz w:val="20"/>
                <w:szCs w:val="16"/>
                <w:lang w:eastAsia="ar-SA"/>
              </w:rPr>
            </w:pPr>
          </w:p>
        </w:tc>
        <w:tc>
          <w:tcPr>
            <w:tcW w:w="827"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b/>
                <w:bCs/>
                <w:color w:val="404040"/>
                <w:sz w:val="20"/>
                <w:szCs w:val="16"/>
                <w:lang w:eastAsia="ar-SA"/>
              </w:rPr>
            </w:pPr>
          </w:p>
        </w:tc>
      </w:tr>
      <w:tr w:rsidR="00000000" w:rsidTr="00C116A9">
        <w:trPr>
          <w:trHeight w:val="332"/>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jc w:val="center"/>
              <w:rPr>
                <w:rFonts w:ascii="Calibri" w:hAnsi="Calibri" w:cs="Arial"/>
                <w:color w:val="FFFFFF"/>
                <w:sz w:val="20"/>
                <w:szCs w:val="16"/>
                <w:lang w:eastAsia="ar-SA"/>
              </w:rPr>
            </w:pPr>
          </w:p>
        </w:tc>
        <w:tc>
          <w:tcPr>
            <w:tcW w:w="2452" w:type="pct"/>
            <w:tcBorders>
              <w:top w:val="nil"/>
              <w:left w:val="single" w:sz="4" w:space="0" w:color="A5A5A5"/>
              <w:bottom w:val="single" w:sz="4" w:space="0" w:color="A5A5A5"/>
              <w:right w:val="single" w:sz="4" w:space="0" w:color="FFFFFF"/>
            </w:tcBorders>
            <w:shd w:val="clear" w:color="333399" w:fill="56BE8E"/>
            <w:noWrap/>
            <w:vAlign w:val="center"/>
            <w:hideMark/>
          </w:tcPr>
          <w:p w:rsidR="00836734" w:rsidRPr="00ED1481" w:rsidRDefault="00836734" w:rsidP="00C116A9">
            <w:pPr>
              <w:suppressAutoHyphens/>
              <w:rPr>
                <w:rFonts w:ascii="Calibri" w:hAnsi="Calibri" w:cs="Arial"/>
                <w:b/>
                <w:bCs/>
                <w:color w:val="FFFFFF"/>
                <w:sz w:val="20"/>
                <w:szCs w:val="16"/>
                <w:lang w:eastAsia="ar-SA"/>
              </w:rPr>
            </w:pPr>
            <w:r w:rsidRPr="00ED1481">
              <w:rPr>
                <w:rFonts w:ascii="Calibri" w:hAnsi="Calibri" w:cs="Arial"/>
                <w:b/>
                <w:bCs/>
                <w:color w:val="FFFFFF"/>
                <w:sz w:val="20"/>
                <w:szCs w:val="16"/>
                <w:lang w:eastAsia="ar-SA"/>
              </w:rPr>
              <w:t>PRESUPUESTO DE GASTOS</w:t>
            </w:r>
          </w:p>
        </w:tc>
        <w:tc>
          <w:tcPr>
            <w:tcW w:w="726" w:type="pct"/>
            <w:tcBorders>
              <w:top w:val="single" w:sz="4" w:space="0" w:color="A5A5A5"/>
              <w:left w:val="nil"/>
              <w:bottom w:val="single" w:sz="4" w:space="0" w:color="A5A5A5"/>
              <w:right w:val="single" w:sz="4" w:space="0" w:color="FFFFFF"/>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AYUNTAMIENTO</w:t>
            </w:r>
          </w:p>
        </w:tc>
        <w:tc>
          <w:tcPr>
            <w:tcW w:w="725" w:type="pct"/>
            <w:tcBorders>
              <w:top w:val="single" w:sz="4" w:space="0" w:color="A5A5A5"/>
              <w:left w:val="nil"/>
              <w:bottom w:val="single" w:sz="4" w:space="0" w:color="A5A5A5"/>
              <w:right w:val="nil"/>
            </w:tcBorders>
            <w:shd w:val="clear" w:color="333399" w:fill="56BE8E"/>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ENTE DEPENDIENTE</w:t>
            </w:r>
          </w:p>
        </w:tc>
        <w:tc>
          <w:tcPr>
            <w:tcW w:w="827" w:type="pct"/>
            <w:tcBorders>
              <w:top w:val="single" w:sz="4" w:space="0" w:color="A5A5A5"/>
              <w:left w:val="single" w:sz="4" w:space="0" w:color="FFFFFF"/>
              <w:bottom w:val="single" w:sz="4" w:space="0" w:color="A5A5A5"/>
              <w:right w:val="single" w:sz="4" w:space="0" w:color="A5A5A5"/>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CONSOLIDADO</w:t>
            </w:r>
          </w:p>
        </w:tc>
      </w:tr>
      <w:tr w:rsidR="00000000" w:rsidTr="00C116A9">
        <w:trPr>
          <w:trHeight w:val="202"/>
        </w:trPr>
        <w:tc>
          <w:tcPr>
            <w:tcW w:w="270" w:type="pct"/>
            <w:tcBorders>
              <w:top w:val="single" w:sz="4" w:space="0" w:color="A5A5A5"/>
              <w:left w:val="single" w:sz="4" w:space="0" w:color="A5A5A5"/>
              <w:bottom w:val="single" w:sz="4" w:space="0" w:color="FFFFFF"/>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nil"/>
              <w:left w:val="single" w:sz="4" w:space="0" w:color="D8D8D8"/>
              <w:bottom w:val="dotted" w:sz="4" w:space="0" w:color="D8D8D8"/>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1: Gastos de personal</w:t>
            </w:r>
          </w:p>
        </w:tc>
        <w:tc>
          <w:tcPr>
            <w:tcW w:w="726" w:type="pct"/>
            <w:tcBorders>
              <w:top w:val="nil"/>
              <w:left w:val="nil"/>
              <w:bottom w:val="nil"/>
              <w:right w:val="nil"/>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725" w:type="pct"/>
            <w:tcBorders>
              <w:top w:val="nil"/>
              <w:left w:val="dotted" w:sz="4" w:space="0" w:color="BFBFBF"/>
              <w:bottom w:val="nil"/>
              <w:right w:val="dotted" w:sz="4" w:space="0" w:color="BFBFBF"/>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827" w:type="pct"/>
            <w:tcBorders>
              <w:top w:val="nil"/>
              <w:left w:val="nil"/>
              <w:bottom w:val="nil"/>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single" w:sz="4" w:space="0" w:color="A5A5A5"/>
              <w:bottom w:val="nil"/>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nil"/>
              <w:left w:val="single" w:sz="4" w:space="0" w:color="D8D8D8"/>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2: Compra de bienes y servicios</w:t>
            </w:r>
          </w:p>
        </w:tc>
        <w:tc>
          <w:tcPr>
            <w:tcW w:w="726" w:type="pct"/>
            <w:tcBorders>
              <w:top w:val="dotted" w:sz="4" w:space="0" w:color="BFBFBF"/>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dotted" w:sz="4" w:space="0" w:color="BFBFBF"/>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dotted" w:sz="4" w:space="0" w:color="BFBFBF"/>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single" w:sz="4" w:space="0" w:color="FFFFFF"/>
              <w:left w:val="single" w:sz="4" w:space="0" w:color="A5A5A5"/>
              <w:bottom w:val="single" w:sz="4" w:space="0" w:color="FFFFFF"/>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single" w:sz="4" w:space="0" w:color="D8D8D8"/>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3: Gastos financieros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single" w:sz="4" w:space="0" w:color="A5A5A5"/>
              <w:bottom w:val="single" w:sz="4" w:space="0" w:color="FFFFFF"/>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single" w:sz="4" w:space="0" w:color="D8D8D8"/>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4: Transferencias corrientes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single" w:sz="4" w:space="0" w:color="A5A5A5"/>
              <w:bottom w:val="single" w:sz="4" w:space="0" w:color="FFFFFF"/>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single" w:sz="4" w:space="0" w:color="D8D8D8"/>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5: Fondo de Contingencia</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single" w:sz="4" w:space="0" w:color="A5A5A5"/>
              <w:bottom w:val="nil"/>
              <w:right w:val="nil"/>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single" w:sz="4" w:space="0" w:color="D8D8D8"/>
              <w:bottom w:val="nil"/>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6: Inversiones reales</w:t>
            </w:r>
          </w:p>
        </w:tc>
        <w:tc>
          <w:tcPr>
            <w:tcW w:w="726"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dotted"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dotted"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single" w:sz="4" w:space="0" w:color="FFFFFF"/>
              <w:left w:val="single" w:sz="4" w:space="0" w:color="A5A5A5"/>
              <w:bottom w:val="single" w:sz="4" w:space="0" w:color="BFBFBF"/>
              <w:right w:val="single" w:sz="4" w:space="0" w:color="D8D8D8"/>
            </w:tcBorders>
            <w:shd w:val="clear" w:color="333399" w:fill="56BE8E"/>
            <w:noWrap/>
            <w:vAlign w:val="center"/>
            <w:hideMark/>
          </w:tcPr>
          <w:p w:rsidR="00836734" w:rsidRPr="00ED1481" w:rsidRDefault="00836734" w:rsidP="00C116A9">
            <w:pPr>
              <w:suppressAutoHyphens/>
              <w:jc w:val="center"/>
              <w:rPr>
                <w:rFonts w:ascii="Calibri" w:hAnsi="Calibri" w:cs="Arial"/>
                <w:b/>
                <w:bCs/>
                <w:color w:val="FFFFFF"/>
                <w:sz w:val="20"/>
                <w:szCs w:val="16"/>
                <w:lang w:eastAsia="ar-SA"/>
              </w:rPr>
            </w:pPr>
            <w:r w:rsidRPr="00ED1481">
              <w:rPr>
                <w:rFonts w:ascii="Calibri" w:hAnsi="Calibri" w:cs="Arial"/>
                <w:b/>
                <w:bCs/>
                <w:color w:val="FFFFFF"/>
                <w:sz w:val="20"/>
                <w:szCs w:val="16"/>
                <w:lang w:eastAsia="ar-SA"/>
              </w:rPr>
              <w:t>+</w:t>
            </w:r>
          </w:p>
        </w:tc>
        <w:tc>
          <w:tcPr>
            <w:tcW w:w="2452" w:type="pct"/>
            <w:tcBorders>
              <w:top w:val="dotted" w:sz="4" w:space="0" w:color="D8D8D8"/>
              <w:left w:val="nil"/>
              <w:bottom w:val="single" w:sz="4" w:space="0" w:color="BFBFBF"/>
              <w:right w:val="dotted" w:sz="4" w:space="0" w:color="BFBFB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Capítulo 7: Transferencias de capital</w:t>
            </w:r>
          </w:p>
        </w:tc>
        <w:tc>
          <w:tcPr>
            <w:tcW w:w="726" w:type="pct"/>
            <w:tcBorders>
              <w:top w:val="nil"/>
              <w:left w:val="nil"/>
              <w:bottom w:val="single"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725" w:type="pct"/>
            <w:tcBorders>
              <w:top w:val="nil"/>
              <w:left w:val="nil"/>
              <w:bottom w:val="single" w:sz="4" w:space="0" w:color="BFBFBF"/>
              <w:right w:val="dotted" w:sz="4" w:space="0" w:color="BFBFBF"/>
            </w:tcBorders>
            <w:shd w:val="clear" w:color="000000" w:fill="FFFFCC"/>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 </w:t>
            </w:r>
          </w:p>
        </w:tc>
        <w:tc>
          <w:tcPr>
            <w:tcW w:w="827" w:type="pct"/>
            <w:tcBorders>
              <w:top w:val="nil"/>
              <w:left w:val="nil"/>
              <w:bottom w:val="single" w:sz="4" w:space="0" w:color="BFBFBF"/>
              <w:right w:val="single" w:sz="4" w:space="0" w:color="D8D8D8"/>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single" w:sz="4" w:space="0" w:color="BFBFBF"/>
              <w:bottom w:val="single" w:sz="4" w:space="0" w:color="FFFFFF"/>
              <w:right w:val="nil"/>
            </w:tcBorders>
            <w:shd w:val="clear" w:color="333399" w:fill="D8D8D8"/>
            <w:noWrap/>
            <w:vAlign w:val="center"/>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w:t>
            </w:r>
          </w:p>
        </w:tc>
        <w:tc>
          <w:tcPr>
            <w:tcW w:w="2452" w:type="pct"/>
            <w:tcBorders>
              <w:top w:val="nil"/>
              <w:left w:val="nil"/>
              <w:bottom w:val="single" w:sz="4" w:space="0" w:color="FFFFFF"/>
              <w:right w:val="single" w:sz="4" w:space="0" w:color="FFFFFF"/>
            </w:tcBorders>
            <w:shd w:val="clear" w:color="000000" w:fill="D8D8D8"/>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B) TOTAL GASTOS (Capítulos I a VII)</w:t>
            </w:r>
          </w:p>
        </w:tc>
        <w:tc>
          <w:tcPr>
            <w:tcW w:w="726" w:type="pct"/>
            <w:tcBorders>
              <w:top w:val="nil"/>
              <w:left w:val="nil"/>
              <w:bottom w:val="single" w:sz="4" w:space="0" w:color="FFFFFF"/>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color w:val="000000"/>
                <w:sz w:val="20"/>
                <w:szCs w:val="16"/>
                <w:lang w:eastAsia="ar-SA"/>
              </w:rPr>
            </w:pPr>
            <w:r w:rsidRPr="00ED1481">
              <w:rPr>
                <w:rFonts w:ascii="Calibri" w:hAnsi="Calibri" w:cs="Arial"/>
                <w:color w:val="000000"/>
                <w:sz w:val="20"/>
                <w:szCs w:val="16"/>
                <w:lang w:eastAsia="ar-SA"/>
              </w:rPr>
              <w:t xml:space="preserve">0,00 </w:t>
            </w:r>
          </w:p>
        </w:tc>
        <w:tc>
          <w:tcPr>
            <w:tcW w:w="725" w:type="pct"/>
            <w:tcBorders>
              <w:top w:val="nil"/>
              <w:left w:val="nil"/>
              <w:bottom w:val="nil"/>
              <w:right w:val="nil"/>
            </w:tcBorders>
            <w:shd w:val="clear" w:color="000000" w:fill="D8D8D8"/>
            <w:noWrap/>
            <w:vAlign w:val="center"/>
            <w:hideMark/>
          </w:tcPr>
          <w:p w:rsidR="00836734" w:rsidRPr="00ED1481" w:rsidRDefault="00836734" w:rsidP="00C116A9">
            <w:pPr>
              <w:suppressAutoHyphens/>
              <w:jc w:val="center"/>
              <w:rPr>
                <w:rFonts w:ascii="Calibri" w:hAnsi="Calibri" w:cs="Arial"/>
                <w:color w:val="000000"/>
                <w:sz w:val="20"/>
                <w:szCs w:val="16"/>
                <w:lang w:eastAsia="ar-SA"/>
              </w:rPr>
            </w:pPr>
            <w:r w:rsidRPr="00ED1481">
              <w:rPr>
                <w:rFonts w:ascii="Calibri" w:hAnsi="Calibri" w:cs="Arial"/>
                <w:color w:val="000000"/>
                <w:sz w:val="20"/>
                <w:szCs w:val="16"/>
                <w:lang w:eastAsia="ar-SA"/>
              </w:rPr>
              <w:t xml:space="preserve">0,00 </w:t>
            </w:r>
          </w:p>
        </w:tc>
        <w:tc>
          <w:tcPr>
            <w:tcW w:w="827" w:type="pct"/>
            <w:tcBorders>
              <w:top w:val="nil"/>
              <w:left w:val="single" w:sz="4" w:space="0" w:color="FFFFFF"/>
              <w:bottom w:val="single" w:sz="4" w:space="0" w:color="FFFFFF"/>
              <w:right w:val="nil"/>
            </w:tcBorders>
            <w:shd w:val="clear" w:color="000000" w:fill="D8D8D8"/>
            <w:noWrap/>
            <w:vAlign w:val="center"/>
            <w:hideMark/>
          </w:tcPr>
          <w:p w:rsidR="00836734" w:rsidRPr="00ED1481" w:rsidRDefault="00836734" w:rsidP="00C116A9">
            <w:pPr>
              <w:suppressAutoHyphens/>
              <w:jc w:val="center"/>
              <w:rPr>
                <w:rFonts w:ascii="Calibri" w:hAnsi="Calibri" w:cs="Arial"/>
                <w:color w:val="000000"/>
                <w:sz w:val="20"/>
                <w:szCs w:val="16"/>
                <w:lang w:eastAsia="ar-SA"/>
              </w:rPr>
            </w:pPr>
            <w:r w:rsidRPr="00ED1481">
              <w:rPr>
                <w:rFonts w:ascii="Calibri" w:hAnsi="Calibri" w:cs="Arial"/>
                <w:color w:val="000000"/>
                <w:sz w:val="20"/>
                <w:szCs w:val="16"/>
                <w:lang w:eastAsia="ar-SA"/>
              </w:rPr>
              <w:t xml:space="preserve">0,00 </w:t>
            </w:r>
          </w:p>
        </w:tc>
      </w:tr>
      <w:tr w:rsidR="00000000" w:rsidTr="00C116A9">
        <w:trPr>
          <w:trHeight w:val="202"/>
        </w:trPr>
        <w:tc>
          <w:tcPr>
            <w:tcW w:w="270" w:type="pct"/>
            <w:tcBorders>
              <w:top w:val="nil"/>
              <w:left w:val="single" w:sz="4" w:space="0" w:color="BFBFBF"/>
              <w:bottom w:val="single" w:sz="4" w:space="0" w:color="BFBFBF"/>
              <w:right w:val="nil"/>
            </w:tcBorders>
            <w:shd w:val="clear" w:color="333399" w:fill="B1E1CB"/>
            <w:noWrap/>
            <w:vAlign w:val="center"/>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w:t>
            </w:r>
          </w:p>
        </w:tc>
        <w:tc>
          <w:tcPr>
            <w:tcW w:w="2452" w:type="pct"/>
            <w:tcBorders>
              <w:top w:val="nil"/>
              <w:left w:val="nil"/>
              <w:bottom w:val="single" w:sz="4" w:space="0" w:color="BFBFBF"/>
              <w:right w:val="single" w:sz="4" w:space="0" w:color="D8D8D8"/>
            </w:tcBorders>
            <w:shd w:val="clear" w:color="333399" w:fill="B1E1CB"/>
            <w:noWrap/>
            <w:vAlign w:val="center"/>
            <w:hideMark/>
          </w:tcPr>
          <w:p w:rsidR="00836734" w:rsidRPr="00ED1481" w:rsidRDefault="00836734" w:rsidP="00C116A9">
            <w:pPr>
              <w:suppressAutoHyphens/>
              <w:rPr>
                <w:rFonts w:ascii="Calibri" w:hAnsi="Calibri" w:cs="Arial"/>
                <w:b/>
                <w:bCs/>
                <w:sz w:val="20"/>
                <w:szCs w:val="16"/>
                <w:lang w:eastAsia="ar-SA"/>
              </w:rPr>
            </w:pPr>
            <w:r w:rsidRPr="00ED1481">
              <w:rPr>
                <w:rFonts w:ascii="Calibri" w:hAnsi="Calibri" w:cs="Arial"/>
                <w:b/>
                <w:bCs/>
                <w:sz w:val="20"/>
                <w:szCs w:val="16"/>
                <w:lang w:eastAsia="ar-SA"/>
              </w:rPr>
              <w:t>A - B = C)  ESTABILIDAD/</w:t>
            </w:r>
            <w:r w:rsidRPr="00ED1481">
              <w:rPr>
                <w:rFonts w:ascii="Calibri" w:hAnsi="Calibri" w:cs="Arial"/>
                <w:b/>
                <w:bCs/>
                <w:sz w:val="20"/>
                <w:szCs w:val="16"/>
                <w:lang w:eastAsia="ar-SA"/>
              </w:rPr>
              <w:br/>
              <w:t xml:space="preserve"> NO ESTABILIDAD PRESUPUESTARIA</w:t>
            </w:r>
          </w:p>
        </w:tc>
        <w:tc>
          <w:tcPr>
            <w:tcW w:w="726" w:type="pct"/>
            <w:tcBorders>
              <w:top w:val="nil"/>
              <w:left w:val="nil"/>
              <w:bottom w:val="single" w:sz="4" w:space="0" w:color="BFBFBF"/>
              <w:right w:val="single" w:sz="4" w:space="0" w:color="FFFFFF"/>
            </w:tcBorders>
            <w:shd w:val="clear" w:color="000000" w:fill="B9EDD4"/>
            <w:noWrap/>
            <w:vAlign w:val="bottom"/>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0,00</w:t>
            </w:r>
          </w:p>
        </w:tc>
        <w:tc>
          <w:tcPr>
            <w:tcW w:w="725" w:type="pct"/>
            <w:tcBorders>
              <w:top w:val="single" w:sz="4" w:space="0" w:color="FFFFFF"/>
              <w:left w:val="nil"/>
              <w:bottom w:val="single" w:sz="4" w:space="0" w:color="BFBFBF"/>
              <w:right w:val="single" w:sz="4" w:space="0" w:color="FFFFFF"/>
            </w:tcBorders>
            <w:shd w:val="clear" w:color="000000" w:fill="B9EDD4"/>
            <w:noWrap/>
            <w:vAlign w:val="bottom"/>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0,00</w:t>
            </w:r>
          </w:p>
        </w:tc>
        <w:tc>
          <w:tcPr>
            <w:tcW w:w="827" w:type="pct"/>
            <w:tcBorders>
              <w:top w:val="nil"/>
              <w:left w:val="nil"/>
              <w:bottom w:val="single" w:sz="4" w:space="0" w:color="BFBFBF"/>
              <w:right w:val="single" w:sz="4" w:space="0" w:color="BFBFBF"/>
            </w:tcBorders>
            <w:shd w:val="clear" w:color="000000" w:fill="B9EDD4"/>
            <w:noWrap/>
            <w:vAlign w:val="bottom"/>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0,00</w:t>
            </w:r>
          </w:p>
        </w:tc>
      </w:tr>
      <w:tr w:rsidR="00000000" w:rsidTr="00C116A9">
        <w:trPr>
          <w:trHeight w:val="202"/>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color w:val="000000"/>
                <w:sz w:val="20"/>
                <w:szCs w:val="16"/>
                <w:lang w:eastAsia="ar-SA"/>
              </w:rPr>
            </w:pPr>
          </w:p>
          <w:tbl>
            <w:tblPr>
              <w:tblW w:w="357" w:type="dxa"/>
              <w:tblCellSpacing w:w="0" w:type="dxa"/>
              <w:tblCellMar>
                <w:left w:w="0" w:type="dxa"/>
                <w:right w:w="0" w:type="dxa"/>
              </w:tblCellMar>
              <w:tblLook w:val="04A0"/>
            </w:tblPr>
            <w:tblGrid>
              <w:gridCol w:w="323"/>
            </w:tblGrid>
            <w:tr w:rsidR="00000000" w:rsidTr="00C116A9">
              <w:trPr>
                <w:trHeight w:val="202"/>
                <w:tblCellSpacing w:w="0" w:type="dxa"/>
              </w:trPr>
              <w:tc>
                <w:tcPr>
                  <w:tcW w:w="357" w:type="dxa"/>
                  <w:tcBorders>
                    <w:top w:val="nil"/>
                    <w:left w:val="nil"/>
                    <w:bottom w:val="nil"/>
                    <w:right w:val="single" w:sz="4" w:space="0" w:color="BFBFBF"/>
                  </w:tcBorders>
                  <w:shd w:val="clear" w:color="auto" w:fill="auto"/>
                  <w:noWrap/>
                  <w:vAlign w:val="bottom"/>
                  <w:hideMark/>
                </w:tcPr>
                <w:p w:rsidR="00836734" w:rsidRPr="00ED1481" w:rsidRDefault="00836734" w:rsidP="00C116A9">
                  <w:pPr>
                    <w:framePr w:hSpace="141" w:wrap="around" w:vAnchor="text" w:hAnchor="margin" w:y="138"/>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 </w:t>
                  </w:r>
                </w:p>
              </w:tc>
            </w:tr>
          </w:tbl>
          <w:p w:rsidR="00836734" w:rsidRPr="00ED1481" w:rsidRDefault="00836734" w:rsidP="00C116A9">
            <w:pPr>
              <w:suppressAutoHyphens/>
              <w:rPr>
                <w:rFonts w:ascii="Calibri" w:hAnsi="Calibri" w:cs="Arial"/>
                <w:color w:val="000000"/>
                <w:sz w:val="20"/>
                <w:szCs w:val="16"/>
                <w:lang w:eastAsia="ar-SA"/>
              </w:rPr>
            </w:pPr>
          </w:p>
        </w:tc>
        <w:tc>
          <w:tcPr>
            <w:tcW w:w="2452" w:type="pct"/>
            <w:tcBorders>
              <w:top w:val="nil"/>
              <w:left w:val="nil"/>
              <w:bottom w:val="single" w:sz="4" w:space="0" w:color="BFBFBF"/>
              <w:right w:val="nil"/>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D) AJUSTES SEC-10</w:t>
            </w:r>
          </w:p>
        </w:tc>
        <w:tc>
          <w:tcPr>
            <w:tcW w:w="726" w:type="pct"/>
            <w:tcBorders>
              <w:top w:val="nil"/>
              <w:left w:val="nil"/>
              <w:bottom w:val="nil"/>
              <w:right w:val="dotted" w:sz="4" w:space="0" w:color="BFBFBF"/>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725" w:type="pct"/>
            <w:tcBorders>
              <w:top w:val="nil"/>
              <w:left w:val="nil"/>
              <w:bottom w:val="nil"/>
              <w:right w:val="dotted" w:sz="4" w:space="0" w:color="BFBFBF"/>
            </w:tcBorders>
            <w:shd w:val="clear" w:color="000000" w:fill="FFFFCC"/>
            <w:noWrap/>
            <w:vAlign w:val="center"/>
            <w:hideMark/>
          </w:tcPr>
          <w:p w:rsidR="00836734" w:rsidRPr="00ED1481" w:rsidRDefault="00836734" w:rsidP="00C116A9">
            <w:pPr>
              <w:suppressAutoHyphens/>
              <w:jc w:val="center"/>
              <w:rPr>
                <w:rFonts w:ascii="Calibri" w:hAnsi="Calibri" w:cs="Arial"/>
                <w:sz w:val="20"/>
                <w:szCs w:val="16"/>
                <w:lang w:eastAsia="ar-SA"/>
              </w:rPr>
            </w:pPr>
            <w:r w:rsidRPr="00ED1481">
              <w:rPr>
                <w:rFonts w:ascii="Calibri" w:hAnsi="Calibri" w:cs="Arial"/>
                <w:sz w:val="20"/>
                <w:szCs w:val="16"/>
                <w:lang w:eastAsia="ar-SA"/>
              </w:rPr>
              <w:t> </w:t>
            </w:r>
          </w:p>
        </w:tc>
        <w:tc>
          <w:tcPr>
            <w:tcW w:w="827" w:type="pct"/>
            <w:tcBorders>
              <w:top w:val="nil"/>
              <w:left w:val="nil"/>
              <w:bottom w:val="single" w:sz="4" w:space="0" w:color="BFBFBF"/>
              <w:right w:val="single" w:sz="4" w:space="0" w:color="BFBFBF"/>
            </w:tcBorders>
            <w:shd w:val="clear" w:color="000000" w:fill="FFFFFF"/>
            <w:noWrap/>
            <w:vAlign w:val="bottom"/>
            <w:hideMark/>
          </w:tcPr>
          <w:p w:rsidR="00836734" w:rsidRPr="00ED1481" w:rsidRDefault="00836734" w:rsidP="00C116A9">
            <w:pPr>
              <w:suppressAutoHyphens/>
              <w:jc w:val="center"/>
              <w:rPr>
                <w:rFonts w:ascii="Calibri" w:hAnsi="Calibri" w:cs="Arial"/>
                <w:color w:val="404040"/>
                <w:sz w:val="20"/>
                <w:szCs w:val="16"/>
                <w:lang w:eastAsia="ar-SA"/>
              </w:rPr>
            </w:pPr>
            <w:r w:rsidRPr="00ED1481">
              <w:rPr>
                <w:rFonts w:ascii="Calibri" w:hAnsi="Calibri" w:cs="Arial"/>
                <w:color w:val="404040"/>
                <w:sz w:val="20"/>
                <w:szCs w:val="16"/>
                <w:lang w:eastAsia="ar-SA"/>
              </w:rPr>
              <w:t>0,00</w:t>
            </w:r>
          </w:p>
        </w:tc>
      </w:tr>
      <w:tr w:rsidR="00000000" w:rsidTr="00C116A9">
        <w:trPr>
          <w:trHeight w:val="202"/>
        </w:trPr>
        <w:tc>
          <w:tcPr>
            <w:tcW w:w="270" w:type="pct"/>
            <w:tcBorders>
              <w:top w:val="nil"/>
              <w:left w:val="nil"/>
              <w:bottom w:val="nil"/>
              <w:right w:val="single" w:sz="4" w:space="0" w:color="BFBFBF"/>
            </w:tcBorders>
            <w:shd w:val="clear" w:color="auto" w:fill="auto"/>
            <w:noWrap/>
            <w:vAlign w:val="bottom"/>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 </w:t>
            </w:r>
          </w:p>
        </w:tc>
        <w:tc>
          <w:tcPr>
            <w:tcW w:w="2452" w:type="pct"/>
            <w:tcBorders>
              <w:top w:val="nil"/>
              <w:left w:val="nil"/>
              <w:bottom w:val="single" w:sz="4" w:space="0" w:color="FFFFFF"/>
              <w:right w:val="single" w:sz="4" w:space="0" w:color="FFFFFF"/>
            </w:tcBorders>
            <w:shd w:val="clear" w:color="000000" w:fill="D8D8D8"/>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C+D= F) ESTABILIDAD/ NO ESTABILIDAD PRESUPUESTARIA</w:t>
            </w:r>
          </w:p>
        </w:tc>
        <w:tc>
          <w:tcPr>
            <w:tcW w:w="726" w:type="pct"/>
            <w:tcBorders>
              <w:top w:val="single" w:sz="4" w:space="0" w:color="BFBFBF"/>
              <w:left w:val="nil"/>
              <w:bottom w:val="single" w:sz="4" w:space="0" w:color="FFFFFF"/>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c>
          <w:tcPr>
            <w:tcW w:w="725" w:type="pct"/>
            <w:tcBorders>
              <w:top w:val="single" w:sz="4" w:space="0" w:color="BFBFBF"/>
              <w:left w:val="nil"/>
              <w:bottom w:val="single" w:sz="4" w:space="0" w:color="FFFFFF"/>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c>
          <w:tcPr>
            <w:tcW w:w="827" w:type="pct"/>
            <w:tcBorders>
              <w:top w:val="nil"/>
              <w:left w:val="nil"/>
              <w:bottom w:val="single" w:sz="4" w:space="0" w:color="FFFFFF"/>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0,00 </w:t>
            </w:r>
          </w:p>
        </w:tc>
      </w:tr>
      <w:tr w:rsidR="00000000" w:rsidTr="00C116A9">
        <w:trPr>
          <w:trHeight w:val="202"/>
        </w:trPr>
        <w:tc>
          <w:tcPr>
            <w:tcW w:w="270" w:type="pct"/>
            <w:tcBorders>
              <w:top w:val="nil"/>
              <w:left w:val="nil"/>
              <w:bottom w:val="nil"/>
              <w:right w:val="single" w:sz="4" w:space="0" w:color="BFBFBF"/>
            </w:tcBorders>
            <w:shd w:val="clear" w:color="auto" w:fill="auto"/>
            <w:noWrap/>
            <w:vAlign w:val="bottom"/>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 </w:t>
            </w:r>
          </w:p>
        </w:tc>
        <w:tc>
          <w:tcPr>
            <w:tcW w:w="2452" w:type="pct"/>
            <w:tcBorders>
              <w:top w:val="nil"/>
              <w:left w:val="nil"/>
              <w:bottom w:val="single" w:sz="4" w:space="0" w:color="BFBFBF"/>
              <w:right w:val="single" w:sz="4" w:space="0" w:color="FFFFFF"/>
            </w:tcBorders>
            <w:shd w:val="clear" w:color="000000" w:fill="D8D8D8"/>
            <w:noWrap/>
            <w:vAlign w:val="center"/>
            <w:hideMark/>
          </w:tcPr>
          <w:p w:rsidR="00836734" w:rsidRPr="00ED1481" w:rsidRDefault="00836734" w:rsidP="00C116A9">
            <w:pPr>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 ESTABILIDAD ( + ) /NO ESTABILIDAD ( - ) : AJUSTADA</w:t>
            </w:r>
          </w:p>
        </w:tc>
        <w:tc>
          <w:tcPr>
            <w:tcW w:w="726" w:type="pct"/>
            <w:tcBorders>
              <w:top w:val="nil"/>
              <w:left w:val="nil"/>
              <w:bottom w:val="nil"/>
              <w:right w:val="single" w:sz="4" w:space="0" w:color="FFFFFF"/>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 </w:t>
            </w:r>
          </w:p>
        </w:tc>
        <w:tc>
          <w:tcPr>
            <w:tcW w:w="725" w:type="pct"/>
            <w:tcBorders>
              <w:top w:val="nil"/>
              <w:left w:val="nil"/>
              <w:bottom w:val="nil"/>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 </w:t>
            </w:r>
          </w:p>
        </w:tc>
        <w:tc>
          <w:tcPr>
            <w:tcW w:w="827" w:type="pct"/>
            <w:tcBorders>
              <w:top w:val="nil"/>
              <w:left w:val="single" w:sz="4" w:space="0" w:color="FFFFFF"/>
              <w:bottom w:val="nil"/>
              <w:right w:val="nil"/>
            </w:tcBorders>
            <w:shd w:val="clear" w:color="000000" w:fill="D8D8D8"/>
            <w:noWrap/>
            <w:vAlign w:val="center"/>
            <w:hideMark/>
          </w:tcPr>
          <w:p w:rsidR="00836734" w:rsidRPr="00ED1481" w:rsidRDefault="00836734" w:rsidP="00C116A9">
            <w:pPr>
              <w:suppressAutoHyphens/>
              <w:jc w:val="center"/>
              <w:rPr>
                <w:rFonts w:ascii="Calibri" w:hAnsi="Calibri" w:cs="Arial"/>
                <w:b/>
                <w:bCs/>
                <w:color w:val="000000"/>
                <w:sz w:val="20"/>
                <w:szCs w:val="16"/>
                <w:lang w:eastAsia="ar-SA"/>
              </w:rPr>
            </w:pPr>
            <w:r w:rsidRPr="00ED1481">
              <w:rPr>
                <w:rFonts w:ascii="Calibri" w:hAnsi="Calibri" w:cs="Arial"/>
                <w:b/>
                <w:bCs/>
                <w:color w:val="000000"/>
                <w:sz w:val="20"/>
                <w:szCs w:val="16"/>
                <w:lang w:eastAsia="ar-SA"/>
              </w:rPr>
              <w:t xml:space="preserve"> </w:t>
            </w:r>
          </w:p>
        </w:tc>
      </w:tr>
      <w:tr w:rsidR="00000000" w:rsidTr="00C116A9">
        <w:trPr>
          <w:trHeight w:val="202"/>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color w:val="000000"/>
                <w:sz w:val="20"/>
                <w:szCs w:val="16"/>
                <w:lang w:eastAsia="ar-SA"/>
              </w:rPr>
            </w:pPr>
          </w:p>
          <w:tbl>
            <w:tblPr>
              <w:tblW w:w="357" w:type="dxa"/>
              <w:tblCellSpacing w:w="0" w:type="dxa"/>
              <w:tblCellMar>
                <w:left w:w="0" w:type="dxa"/>
                <w:right w:w="0" w:type="dxa"/>
              </w:tblCellMar>
              <w:tblLook w:val="04A0"/>
            </w:tblPr>
            <w:tblGrid>
              <w:gridCol w:w="323"/>
            </w:tblGrid>
            <w:tr w:rsidR="00000000" w:rsidTr="00C116A9">
              <w:trPr>
                <w:trHeight w:val="202"/>
                <w:tblCellSpacing w:w="0" w:type="dxa"/>
              </w:trPr>
              <w:tc>
                <w:tcPr>
                  <w:tcW w:w="357" w:type="dxa"/>
                  <w:tcBorders>
                    <w:top w:val="nil"/>
                    <w:left w:val="nil"/>
                    <w:bottom w:val="nil"/>
                    <w:right w:val="single" w:sz="4" w:space="0" w:color="BFBFBF"/>
                  </w:tcBorders>
                  <w:shd w:val="clear" w:color="auto" w:fill="auto"/>
                  <w:noWrap/>
                  <w:vAlign w:val="bottom"/>
                  <w:hideMark/>
                </w:tcPr>
                <w:p w:rsidR="00836734" w:rsidRPr="00ED1481" w:rsidRDefault="00836734" w:rsidP="00C116A9">
                  <w:pPr>
                    <w:framePr w:hSpace="141" w:wrap="around" w:vAnchor="text" w:hAnchor="margin" w:y="138"/>
                    <w:suppressAutoHyphens/>
                    <w:rPr>
                      <w:rFonts w:ascii="Calibri" w:hAnsi="Calibri" w:cs="Arial"/>
                      <w:color w:val="000000"/>
                      <w:sz w:val="20"/>
                      <w:szCs w:val="16"/>
                      <w:lang w:eastAsia="ar-SA"/>
                    </w:rPr>
                  </w:pPr>
                  <w:r w:rsidRPr="00ED1481">
                    <w:rPr>
                      <w:rFonts w:ascii="Calibri" w:hAnsi="Calibri" w:cs="Arial"/>
                      <w:color w:val="000000"/>
                      <w:sz w:val="20"/>
                      <w:szCs w:val="16"/>
                      <w:lang w:eastAsia="ar-SA"/>
                    </w:rPr>
                    <w:t> </w:t>
                  </w:r>
                </w:p>
              </w:tc>
            </w:tr>
          </w:tbl>
          <w:p w:rsidR="00836734" w:rsidRPr="00ED1481" w:rsidRDefault="00836734" w:rsidP="00C116A9">
            <w:pPr>
              <w:suppressAutoHyphens/>
              <w:rPr>
                <w:rFonts w:ascii="Calibri" w:hAnsi="Calibri" w:cs="Arial"/>
                <w:color w:val="000000"/>
                <w:sz w:val="20"/>
                <w:szCs w:val="16"/>
                <w:lang w:eastAsia="ar-SA"/>
              </w:rPr>
            </w:pPr>
          </w:p>
        </w:tc>
        <w:tc>
          <w:tcPr>
            <w:tcW w:w="2452" w:type="pct"/>
            <w:tcBorders>
              <w:top w:val="nil"/>
              <w:left w:val="nil"/>
              <w:bottom w:val="nil"/>
              <w:right w:val="single" w:sz="4" w:space="0" w:color="D8D8D8"/>
            </w:tcBorders>
            <w:shd w:val="clear" w:color="333399" w:fill="B1E1CB"/>
            <w:noWrap/>
            <w:vAlign w:val="center"/>
            <w:hideMark/>
          </w:tcPr>
          <w:p w:rsidR="00836734" w:rsidRPr="00ED1481" w:rsidRDefault="00836734" w:rsidP="00C116A9">
            <w:pPr>
              <w:suppressAutoHyphens/>
              <w:rPr>
                <w:rFonts w:ascii="Calibri" w:hAnsi="Calibri" w:cs="Arial"/>
                <w:b/>
                <w:bCs/>
                <w:sz w:val="20"/>
                <w:szCs w:val="16"/>
                <w:lang w:eastAsia="ar-SA"/>
              </w:rPr>
            </w:pPr>
            <w:r w:rsidRPr="00ED1481">
              <w:rPr>
                <w:rFonts w:ascii="Calibri" w:hAnsi="Calibri" w:cs="Arial"/>
                <w:b/>
                <w:bCs/>
                <w:sz w:val="20"/>
                <w:szCs w:val="16"/>
                <w:lang w:eastAsia="ar-SA"/>
              </w:rPr>
              <w:t>% LÍMITE ESTABLECIDO</w:t>
            </w:r>
          </w:p>
        </w:tc>
        <w:tc>
          <w:tcPr>
            <w:tcW w:w="726" w:type="pct"/>
            <w:tcBorders>
              <w:top w:val="nil"/>
              <w:left w:val="nil"/>
              <w:bottom w:val="nil"/>
              <w:right w:val="nil"/>
            </w:tcBorders>
            <w:shd w:val="clear" w:color="auto" w:fill="auto"/>
            <w:noWrap/>
            <w:vAlign w:val="bottom"/>
            <w:hideMark/>
          </w:tcPr>
          <w:p w:rsidR="00836734" w:rsidRPr="00ED1481" w:rsidRDefault="00836734" w:rsidP="00C116A9">
            <w:pPr>
              <w:suppressAutoHyphens/>
              <w:jc w:val="center"/>
              <w:rPr>
                <w:rFonts w:ascii="Calibri" w:hAnsi="Calibri" w:cs="Arial"/>
                <w:color w:val="000000"/>
                <w:sz w:val="20"/>
                <w:szCs w:val="16"/>
                <w:lang w:eastAsia="ar-SA"/>
              </w:rPr>
            </w:pPr>
          </w:p>
        </w:tc>
        <w:tc>
          <w:tcPr>
            <w:tcW w:w="725" w:type="pct"/>
            <w:tcBorders>
              <w:top w:val="nil"/>
              <w:left w:val="nil"/>
              <w:bottom w:val="nil"/>
              <w:right w:val="single" w:sz="4" w:space="0" w:color="BFBFBF"/>
            </w:tcBorders>
            <w:shd w:val="clear" w:color="auto" w:fill="auto"/>
            <w:noWrap/>
            <w:vAlign w:val="bottom"/>
            <w:hideMark/>
          </w:tcPr>
          <w:p w:rsidR="00836734" w:rsidRPr="00ED1481" w:rsidRDefault="00836734" w:rsidP="00C116A9">
            <w:pPr>
              <w:suppressAutoHyphens/>
              <w:jc w:val="center"/>
              <w:rPr>
                <w:rFonts w:ascii="Calibri" w:hAnsi="Calibri" w:cs="Arial"/>
                <w:color w:val="000000"/>
                <w:sz w:val="20"/>
                <w:szCs w:val="16"/>
                <w:lang w:eastAsia="ar-SA"/>
              </w:rPr>
            </w:pPr>
            <w:r w:rsidRPr="00ED1481">
              <w:rPr>
                <w:rFonts w:ascii="Calibri" w:hAnsi="Calibri" w:cs="Arial"/>
                <w:color w:val="000000"/>
                <w:sz w:val="20"/>
                <w:szCs w:val="16"/>
                <w:lang w:eastAsia="ar-SA"/>
              </w:rPr>
              <w:t> </w:t>
            </w:r>
          </w:p>
        </w:tc>
        <w:tc>
          <w:tcPr>
            <w:tcW w:w="827" w:type="pct"/>
            <w:tcBorders>
              <w:top w:val="single" w:sz="4" w:space="0" w:color="BFBFBF"/>
              <w:left w:val="nil"/>
              <w:bottom w:val="nil"/>
              <w:right w:val="single" w:sz="4" w:space="0" w:color="BFBFBF"/>
            </w:tcBorders>
            <w:shd w:val="clear" w:color="333399" w:fill="B1E1CB"/>
            <w:noWrap/>
            <w:vAlign w:val="center"/>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0%</w:t>
            </w:r>
          </w:p>
        </w:tc>
      </w:tr>
      <w:tr w:rsidR="00000000" w:rsidTr="00C116A9">
        <w:trPr>
          <w:trHeight w:val="202"/>
        </w:trPr>
        <w:tc>
          <w:tcPr>
            <w:tcW w:w="270" w:type="pct"/>
            <w:tcBorders>
              <w:top w:val="nil"/>
              <w:left w:val="nil"/>
              <w:bottom w:val="nil"/>
              <w:right w:val="nil"/>
            </w:tcBorders>
            <w:shd w:val="clear" w:color="auto" w:fill="auto"/>
            <w:noWrap/>
            <w:vAlign w:val="bottom"/>
            <w:hideMark/>
          </w:tcPr>
          <w:p w:rsidR="00836734" w:rsidRPr="00ED1481" w:rsidRDefault="00836734" w:rsidP="00C116A9">
            <w:pPr>
              <w:suppressAutoHyphens/>
              <w:rPr>
                <w:rFonts w:ascii="Calibri" w:hAnsi="Calibri" w:cs="Arial"/>
                <w:color w:val="000000"/>
                <w:sz w:val="20"/>
                <w:szCs w:val="16"/>
                <w:lang w:eastAsia="ar-SA"/>
              </w:rPr>
            </w:pPr>
          </w:p>
        </w:tc>
        <w:tc>
          <w:tcPr>
            <w:tcW w:w="2452" w:type="pct"/>
            <w:tcBorders>
              <w:top w:val="single" w:sz="4" w:space="0" w:color="FFFFFF"/>
              <w:left w:val="single" w:sz="4" w:space="0" w:color="BFBFBF"/>
              <w:bottom w:val="single" w:sz="4" w:space="0" w:color="BFBFBF"/>
              <w:right w:val="single" w:sz="4" w:space="0" w:color="D8D8D8"/>
            </w:tcBorders>
            <w:shd w:val="clear" w:color="333399" w:fill="B1E1CB"/>
            <w:noWrap/>
            <w:vAlign w:val="center"/>
            <w:hideMark/>
          </w:tcPr>
          <w:p w:rsidR="00836734" w:rsidRPr="00ED1481" w:rsidRDefault="00836734" w:rsidP="00C116A9">
            <w:pPr>
              <w:suppressAutoHyphens/>
              <w:rPr>
                <w:rFonts w:ascii="Calibri" w:hAnsi="Calibri" w:cs="Arial"/>
                <w:b/>
                <w:bCs/>
                <w:sz w:val="20"/>
                <w:szCs w:val="16"/>
                <w:lang w:eastAsia="ar-SA"/>
              </w:rPr>
            </w:pPr>
            <w:r w:rsidRPr="00ED1481">
              <w:rPr>
                <w:rFonts w:ascii="Calibri" w:hAnsi="Calibri" w:cs="Arial"/>
                <w:b/>
                <w:bCs/>
                <w:sz w:val="20"/>
                <w:szCs w:val="16"/>
                <w:lang w:eastAsia="ar-SA"/>
              </w:rPr>
              <w:t>OBLIGACION DE REALIZAR PLAN ECONÓMICO FINANCIERO</w:t>
            </w:r>
          </w:p>
        </w:tc>
        <w:tc>
          <w:tcPr>
            <w:tcW w:w="726" w:type="pct"/>
            <w:tcBorders>
              <w:top w:val="nil"/>
              <w:left w:val="nil"/>
              <w:bottom w:val="nil"/>
              <w:right w:val="nil"/>
            </w:tcBorders>
            <w:shd w:val="clear" w:color="auto" w:fill="auto"/>
            <w:noWrap/>
            <w:vAlign w:val="bottom"/>
            <w:hideMark/>
          </w:tcPr>
          <w:p w:rsidR="00836734" w:rsidRPr="00ED1481" w:rsidRDefault="00836734" w:rsidP="00C116A9">
            <w:pPr>
              <w:suppressAutoHyphens/>
              <w:jc w:val="center"/>
              <w:rPr>
                <w:rFonts w:ascii="Calibri" w:hAnsi="Calibri" w:cs="Arial"/>
                <w:color w:val="000000"/>
                <w:sz w:val="20"/>
                <w:szCs w:val="16"/>
                <w:lang w:eastAsia="ar-SA"/>
              </w:rPr>
            </w:pPr>
          </w:p>
        </w:tc>
        <w:tc>
          <w:tcPr>
            <w:tcW w:w="725" w:type="pct"/>
            <w:tcBorders>
              <w:top w:val="nil"/>
              <w:left w:val="nil"/>
              <w:bottom w:val="nil"/>
              <w:right w:val="single" w:sz="4" w:space="0" w:color="BFBFBF"/>
            </w:tcBorders>
            <w:shd w:val="clear" w:color="auto" w:fill="auto"/>
            <w:noWrap/>
            <w:vAlign w:val="bottom"/>
            <w:hideMark/>
          </w:tcPr>
          <w:p w:rsidR="00836734" w:rsidRPr="00ED1481" w:rsidRDefault="00836734" w:rsidP="00C116A9">
            <w:pPr>
              <w:suppressAutoHyphens/>
              <w:jc w:val="center"/>
              <w:rPr>
                <w:rFonts w:ascii="Calibri" w:hAnsi="Calibri" w:cs="Arial"/>
                <w:color w:val="000000"/>
                <w:sz w:val="20"/>
                <w:szCs w:val="16"/>
                <w:lang w:eastAsia="ar-SA"/>
              </w:rPr>
            </w:pPr>
            <w:r w:rsidRPr="00ED1481">
              <w:rPr>
                <w:rFonts w:ascii="Calibri" w:hAnsi="Calibri" w:cs="Arial"/>
                <w:color w:val="000000"/>
                <w:sz w:val="20"/>
                <w:szCs w:val="16"/>
                <w:lang w:eastAsia="ar-SA"/>
              </w:rPr>
              <w:t> </w:t>
            </w:r>
          </w:p>
        </w:tc>
        <w:tc>
          <w:tcPr>
            <w:tcW w:w="827" w:type="pct"/>
            <w:tcBorders>
              <w:top w:val="single" w:sz="4" w:space="0" w:color="FFFFFF"/>
              <w:left w:val="nil"/>
              <w:bottom w:val="single" w:sz="4" w:space="0" w:color="BFBFBF"/>
              <w:right w:val="single" w:sz="4" w:space="0" w:color="BFBFBF"/>
            </w:tcBorders>
            <w:shd w:val="clear" w:color="333399" w:fill="B1E1CB"/>
            <w:noWrap/>
            <w:vAlign w:val="center"/>
            <w:hideMark/>
          </w:tcPr>
          <w:p w:rsidR="00836734" w:rsidRPr="00ED1481" w:rsidRDefault="00836734" w:rsidP="00C116A9">
            <w:pPr>
              <w:suppressAutoHyphens/>
              <w:jc w:val="center"/>
              <w:rPr>
                <w:rFonts w:ascii="Calibri" w:hAnsi="Calibri" w:cs="Arial"/>
                <w:b/>
                <w:bCs/>
                <w:sz w:val="20"/>
                <w:szCs w:val="16"/>
                <w:lang w:eastAsia="ar-SA"/>
              </w:rPr>
            </w:pPr>
            <w:r w:rsidRPr="00ED1481">
              <w:rPr>
                <w:rFonts w:ascii="Calibri" w:hAnsi="Calibri" w:cs="Arial"/>
                <w:b/>
                <w:bCs/>
                <w:sz w:val="20"/>
                <w:szCs w:val="16"/>
                <w:lang w:eastAsia="ar-SA"/>
              </w:rPr>
              <w:t>NO</w:t>
            </w:r>
          </w:p>
        </w:tc>
      </w:tr>
    </w:tbl>
    <w:p w:rsidR="00836734" w:rsidRPr="00ED1481" w:rsidRDefault="00836734" w:rsidP="00836734">
      <w:pPr>
        <w:suppressAutoHyphens/>
        <w:jc w:val="center"/>
        <w:rPr>
          <w:rFonts w:ascii="Arial" w:hAnsi="Arial" w:cs="Arial"/>
          <w:sz w:val="22"/>
          <w:szCs w:val="20"/>
          <w:lang w:eastAsia="ar-SA"/>
        </w:rPr>
      </w:pPr>
    </w:p>
    <w:p w:rsidR="00836734" w:rsidRPr="00ED1481" w:rsidRDefault="00836734" w:rsidP="00836734">
      <w:pPr>
        <w:widowControl w:val="0"/>
        <w:suppressAutoHyphens/>
        <w:autoSpaceDE w:val="0"/>
        <w:spacing w:line="360" w:lineRule="auto"/>
        <w:jc w:val="both"/>
        <w:rPr>
          <w:rFonts w:ascii="Verdana" w:hAnsi="Verdana" w:cs="Arial"/>
          <w:sz w:val="20"/>
          <w:szCs w:val="20"/>
          <w:lang w:eastAsia="ar-SA"/>
        </w:rPr>
      </w:pPr>
      <w:r w:rsidRPr="00ED1481">
        <w:rPr>
          <w:rFonts w:ascii="Verdana" w:hAnsi="Verdana" w:cs="Arial"/>
          <w:b/>
          <w:color w:val="0070C0"/>
          <w:sz w:val="20"/>
          <w:szCs w:val="20"/>
          <w:lang w:eastAsia="ar-SA"/>
        </w:rPr>
        <w:t>Realice los cálculos con el simulador que está a su disposición para calcular el cumplimiento del objetivo de estabilidad presupuestaria, que le facilitará la tarea y le permitirá copiar la tabla.</w:t>
      </w:r>
    </w:p>
    <w:p w:rsidR="00836734" w:rsidRPr="00ED1481" w:rsidRDefault="00836734" w:rsidP="00836734">
      <w:pPr>
        <w:suppressAutoHyphens/>
        <w:ind w:left="709"/>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ind w:left="709"/>
        <w:jc w:val="both"/>
        <w:rPr>
          <w:rFonts w:ascii="Arial" w:hAnsi="Arial" w:cs="Arial"/>
          <w:sz w:val="22"/>
          <w:szCs w:val="22"/>
          <w:lang w:eastAsia="ar-SA"/>
        </w:rPr>
      </w:pPr>
      <w:r w:rsidRPr="00ED1481">
        <w:rPr>
          <w:rFonts w:ascii="Verdana" w:eastAsia="Verdana" w:hAnsi="Verdana" w:cs="Verdana"/>
          <w:b/>
          <w:sz w:val="20"/>
          <w:szCs w:val="22"/>
          <w:lang w:eastAsia="ar-SA"/>
        </w:rPr>
        <w:t xml:space="preserve">C. </w:t>
      </w:r>
      <w:r w:rsidRPr="00ED1481">
        <w:rPr>
          <w:rFonts w:ascii="Verdana" w:eastAsia="Verdana" w:hAnsi="Verdana" w:cs="Verdana"/>
          <w:sz w:val="20"/>
          <w:szCs w:val="22"/>
          <w:lang w:eastAsia="ar-SA"/>
        </w:rPr>
        <w:t xml:space="preserve">En base a los cálculos precedentes y a los datos presentados, resultando necesario realizar los ajustes detallados, se observa a nivel individualizado que __________________________ </w:t>
      </w:r>
      <w:r w:rsidRPr="00ED1481">
        <w:rPr>
          <w:rFonts w:ascii="Verdana" w:eastAsia="Verdana" w:hAnsi="Verdana" w:cs="Verdana"/>
          <w:i/>
          <w:sz w:val="20"/>
          <w:szCs w:val="22"/>
          <w:lang w:eastAsia="ar-SA"/>
        </w:rPr>
        <w:t>[</w:t>
      </w:r>
      <w:r w:rsidRPr="00ED1481">
        <w:rPr>
          <w:rFonts w:ascii="Verdana" w:eastAsia="Verdana" w:hAnsi="Verdana" w:cs="Verdana"/>
          <w:i/>
          <w:sz w:val="18"/>
          <w:szCs w:val="22"/>
          <w:lang w:eastAsia="ar-SA"/>
        </w:rPr>
        <w:t xml:space="preserve">detallar, para cada uno de los presupuestos de los </w:t>
      </w:r>
      <w:r w:rsidRPr="00ED1481">
        <w:rPr>
          <w:rFonts w:ascii="Verdana" w:eastAsia="Verdana" w:hAnsi="Verdana" w:cs="Verdana"/>
          <w:i/>
          <w:sz w:val="18"/>
          <w:szCs w:val="20"/>
          <w:lang w:eastAsia="ar-SA"/>
        </w:rPr>
        <w:t>entes dependientes no generadores de ingreso de mercado</w:t>
      </w:r>
      <w:r w:rsidRPr="00ED1481">
        <w:rPr>
          <w:rFonts w:ascii="Verdana" w:eastAsia="Verdana" w:hAnsi="Verdana" w:cs="Verdana"/>
          <w:i/>
          <w:sz w:val="16"/>
          <w:szCs w:val="22"/>
          <w:lang w:eastAsia="ar-SA"/>
        </w:rPr>
        <w:t xml:space="preserve"> </w:t>
      </w:r>
      <w:r w:rsidRPr="00ED1481">
        <w:rPr>
          <w:rFonts w:ascii="Verdana" w:eastAsia="Verdana" w:hAnsi="Verdana" w:cs="Verdana"/>
          <w:i/>
          <w:sz w:val="18"/>
          <w:szCs w:val="22"/>
          <w:lang w:eastAsia="ar-SA"/>
        </w:rPr>
        <w:t>que integran el Presupuesto General si</w:t>
      </w:r>
      <w:r w:rsidRPr="00ED1481">
        <w:rPr>
          <w:rFonts w:ascii="Verdana" w:eastAsia="Verdana" w:hAnsi="Verdana" w:cs="Verdana"/>
          <w:i/>
          <w:sz w:val="20"/>
          <w:szCs w:val="22"/>
          <w:lang w:eastAsia="ar-SA"/>
        </w:rPr>
        <w:t>:</w:t>
      </w:r>
      <w:r w:rsidRPr="00ED1481">
        <w:rPr>
          <w:rFonts w:ascii="Verdana" w:eastAsia="Verdana" w:hAnsi="Verdana" w:cs="Verdana"/>
          <w:i/>
          <w:sz w:val="18"/>
          <w:szCs w:val="22"/>
          <w:lang w:eastAsia="ar-SA"/>
        </w:rPr>
        <w:t xml:space="preserve"> la suma de los Capítulos I a VII del Presupuesto de Ingresos, es _____ </w:t>
      </w:r>
      <w:r w:rsidRPr="00ED1481">
        <w:rPr>
          <w:rFonts w:ascii="Verdana" w:eastAsia="Verdana" w:hAnsi="Verdana" w:cs="Verdana"/>
          <w:i/>
          <w:sz w:val="16"/>
          <w:szCs w:val="22"/>
          <w:lang w:eastAsia="ar-SA"/>
        </w:rPr>
        <w:t xml:space="preserve">[mayor, igual, inferior], </w:t>
      </w:r>
      <w:r w:rsidRPr="00ED1481">
        <w:rPr>
          <w:rFonts w:ascii="Verdana" w:eastAsia="Verdana" w:hAnsi="Verdana" w:cs="Verdana"/>
          <w:i/>
          <w:sz w:val="18"/>
          <w:szCs w:val="22"/>
          <w:lang w:eastAsia="ar-SA"/>
        </w:rPr>
        <w:t xml:space="preserve">a la suma de los Capítulos I a VII del </w:t>
      </w:r>
      <w:r w:rsidRPr="00ED1481">
        <w:rPr>
          <w:rFonts w:ascii="Verdana" w:eastAsia="Verdana" w:hAnsi="Verdana" w:cs="Verdana"/>
          <w:i/>
          <w:sz w:val="18"/>
          <w:szCs w:val="22"/>
          <w:lang w:eastAsia="ar-SA"/>
        </w:rPr>
        <w:lastRenderedPageBreak/>
        <w:t>Presupuesto de Gastos, lo que representa una situación de ___________ [superávit/equilibrio/déficit presupuestario]]</w:t>
      </w:r>
      <w:r w:rsidRPr="00ED1481">
        <w:rPr>
          <w:rFonts w:ascii="Verdana" w:eastAsia="Verdana" w:hAnsi="Verdana" w:cs="Verdana"/>
          <w:sz w:val="20"/>
          <w:szCs w:val="22"/>
          <w:lang w:eastAsia="ar-SA"/>
        </w:rPr>
        <w:t xml:space="preserve">. </w:t>
      </w:r>
    </w:p>
    <w:p w:rsidR="00836734" w:rsidRPr="00ED1481" w:rsidRDefault="00836734" w:rsidP="00836734">
      <w:pPr>
        <w:widowControl w:val="0"/>
        <w:suppressAutoHyphens/>
        <w:autoSpaceDE w:val="0"/>
        <w:spacing w:line="360" w:lineRule="auto"/>
        <w:ind w:left="709"/>
        <w:jc w:val="both"/>
        <w:rPr>
          <w:rFonts w:ascii="Arial" w:hAnsi="Arial" w:cs="Arial"/>
          <w:sz w:val="22"/>
          <w:szCs w:val="22"/>
          <w:lang w:eastAsia="ar-SA"/>
        </w:rPr>
      </w:pPr>
    </w:p>
    <w:p w:rsidR="00836734" w:rsidRPr="00ED1481" w:rsidRDefault="00836734" w:rsidP="00836734">
      <w:pPr>
        <w:widowControl w:val="0"/>
        <w:suppressAutoHyphens/>
        <w:autoSpaceDE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 xml:space="preserve">A nivel consolidado, la suma de los Capítulos I a VII del Presupuesto de Ingresos, es _____ </w:t>
      </w:r>
      <w:r w:rsidRPr="00ED1481">
        <w:rPr>
          <w:rFonts w:ascii="Verdana" w:eastAsia="Verdana" w:hAnsi="Verdana" w:cs="Verdana"/>
          <w:i/>
          <w:sz w:val="18"/>
          <w:szCs w:val="22"/>
          <w:lang w:eastAsia="ar-SA"/>
        </w:rPr>
        <w:t xml:space="preserve">[mayor, igual, inferior], </w:t>
      </w:r>
      <w:r w:rsidRPr="00ED1481">
        <w:rPr>
          <w:rFonts w:ascii="Verdana" w:eastAsia="Verdana" w:hAnsi="Verdana" w:cs="Verdana"/>
          <w:sz w:val="20"/>
          <w:szCs w:val="22"/>
          <w:lang w:eastAsia="ar-SA"/>
        </w:rPr>
        <w:t xml:space="preserve">a la suma de los Capítulos I a VII del Presupuesto de Gastos. Es decir, los ingresos de los capítulos I a VII del Presupuesto son __________ </w:t>
      </w:r>
      <w:r w:rsidRPr="00ED1481">
        <w:rPr>
          <w:rFonts w:ascii="Verdana" w:eastAsia="Verdana" w:hAnsi="Verdana" w:cs="Verdana"/>
          <w:i/>
          <w:sz w:val="18"/>
          <w:szCs w:val="22"/>
          <w:lang w:eastAsia="ar-SA"/>
        </w:rPr>
        <w:t xml:space="preserve">[suficientes/insuficientes] </w:t>
      </w:r>
      <w:r w:rsidRPr="00ED1481">
        <w:rPr>
          <w:rFonts w:ascii="Verdana" w:eastAsia="Verdana" w:hAnsi="Verdana" w:cs="Verdana"/>
          <w:sz w:val="20"/>
          <w:szCs w:val="22"/>
          <w:lang w:eastAsia="ar-SA"/>
        </w:rPr>
        <w:t xml:space="preserve">para financiar los gastos de los mismos capítulos del Presupuesto de gastos, lo que representa una situación de ___________ </w:t>
      </w:r>
      <w:r w:rsidRPr="00ED1481">
        <w:rPr>
          <w:rFonts w:ascii="Verdana" w:eastAsia="Verdana" w:hAnsi="Verdana" w:cs="Verdana"/>
          <w:i/>
          <w:sz w:val="18"/>
          <w:szCs w:val="22"/>
          <w:lang w:eastAsia="ar-SA"/>
        </w:rPr>
        <w:t xml:space="preserve">[superávit/equilibrio/déficit]] </w:t>
      </w:r>
      <w:r w:rsidRPr="00ED1481">
        <w:rPr>
          <w:rFonts w:ascii="Verdana" w:eastAsia="Verdana" w:hAnsi="Verdana" w:cs="Verdana"/>
          <w:sz w:val="20"/>
          <w:szCs w:val="22"/>
          <w:lang w:eastAsia="ar-SA"/>
        </w:rPr>
        <w:t xml:space="preserve">presupuestario. </w:t>
      </w:r>
    </w:p>
    <w:p w:rsidR="00836734" w:rsidRPr="00ED1481" w:rsidRDefault="00836734" w:rsidP="00836734">
      <w:pPr>
        <w:widowControl w:val="0"/>
        <w:suppressAutoHyphens/>
        <w:autoSpaceDE w:val="0"/>
        <w:spacing w:line="360" w:lineRule="auto"/>
        <w:jc w:val="both"/>
        <w:rPr>
          <w:rFonts w:ascii="Arial" w:hAnsi="Arial" w:cs="Arial"/>
          <w:b/>
          <w:i/>
          <w:sz w:val="20"/>
          <w:szCs w:val="22"/>
          <w:u w:val="single"/>
          <w:lang w:eastAsia="ar-SA"/>
        </w:rPr>
      </w:pPr>
    </w:p>
    <w:p w:rsidR="00836734" w:rsidRPr="00ED1481" w:rsidRDefault="00836734" w:rsidP="00836734">
      <w:pPr>
        <w:widowControl w:val="0"/>
        <w:suppressAutoHyphens/>
        <w:autoSpaceDE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 xml:space="preserve">En consecuencia, con base en los cálculos detallados </w:t>
      </w:r>
      <w:r w:rsidRPr="00ED1481">
        <w:rPr>
          <w:rFonts w:ascii="Verdana" w:eastAsia="Verdana" w:hAnsi="Verdana" w:cs="Verdana"/>
          <w:i/>
          <w:sz w:val="18"/>
          <w:szCs w:val="22"/>
          <w:lang w:eastAsia="ar-SA"/>
        </w:rPr>
        <w:t>[se cumple/no se cumple]</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el objetivo de estabilidad presupuestaria de acuerdo con el artículo 16.2 del Real Decreto 1463/2007 de 2 de noviembre, por el que se aprueba el reglamento de desarrollo de la Ley 18/2001, de 12 de diciembre, de Estabilidad Presupuestaria en su aplicación a las Entidades Locales.</w:t>
      </w:r>
    </w:p>
    <w:p w:rsidR="00836734" w:rsidRPr="00ED1481" w:rsidRDefault="00836734" w:rsidP="00836734">
      <w:pPr>
        <w:widowControl w:val="0"/>
        <w:suppressAutoHyphens/>
        <w:autoSpaceDE w:val="0"/>
        <w:spacing w:line="360" w:lineRule="auto"/>
        <w:jc w:val="both"/>
        <w:rPr>
          <w:rFonts w:ascii="Arial" w:hAnsi="Arial" w:cs="Arial"/>
          <w:b/>
          <w:sz w:val="22"/>
          <w:szCs w:val="20"/>
          <w:lang w:eastAsia="ar-SA"/>
        </w:rPr>
      </w:pPr>
    </w:p>
    <w:p w:rsidR="00836734" w:rsidRPr="00ED1481" w:rsidRDefault="00836734" w:rsidP="00836734">
      <w:pPr>
        <w:widowControl w:val="0"/>
        <w:suppressAutoHyphens/>
        <w:autoSpaceDE w:val="0"/>
        <w:spacing w:line="360" w:lineRule="auto"/>
        <w:ind w:firstLine="709"/>
        <w:jc w:val="both"/>
        <w:rPr>
          <w:rFonts w:ascii="Arial" w:hAnsi="Arial" w:cs="Arial"/>
          <w:b/>
          <w:sz w:val="22"/>
          <w:szCs w:val="20"/>
          <w:lang w:eastAsia="ar-SA"/>
        </w:rPr>
      </w:pPr>
      <w:r w:rsidRPr="00ED1481">
        <w:rPr>
          <w:rFonts w:ascii="Verdana" w:eastAsia="Verdana" w:hAnsi="Verdana" w:cs="Verdana"/>
          <w:b/>
          <w:sz w:val="20"/>
          <w:szCs w:val="20"/>
          <w:lang w:eastAsia="ar-SA"/>
        </w:rPr>
        <w:t>SEXTO. Cumplimiento de la Regla del Gasto.</w:t>
      </w:r>
    </w:p>
    <w:p w:rsidR="00836734" w:rsidRPr="00ED1481" w:rsidRDefault="00836734" w:rsidP="00836734">
      <w:pPr>
        <w:widowControl w:val="0"/>
        <w:suppressAutoHyphens/>
        <w:autoSpaceDE w:val="0"/>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ind w:right="71" w:firstLine="709"/>
        <w:jc w:val="both"/>
        <w:rPr>
          <w:rFonts w:ascii="Arial" w:hAnsi="Arial" w:cs="Arial"/>
          <w:sz w:val="22"/>
          <w:szCs w:val="20"/>
          <w:lang w:eastAsia="ar-SA"/>
        </w:rPr>
      </w:pPr>
      <w:r w:rsidRPr="00ED1481">
        <w:rPr>
          <w:rFonts w:ascii="Verdana" w:eastAsia="Verdana" w:hAnsi="Verdana" w:cs="Verdana"/>
          <w:sz w:val="20"/>
          <w:szCs w:val="20"/>
          <w:lang w:eastAsia="ar-SA"/>
        </w:rPr>
        <w:t>La regla de gasto se calculará comprobando que la variación del gasto computable no supere la tasa de referencia del crecimiento del Producto Interior Bruto, publicada por el Ministerio de Economía y Competitividad, de acuerdo con la metodología utilizada por la Comisión Europea en aplicación de su normativa. Esta tasa se publicará en el informe de situación de la economía española.</w:t>
      </w:r>
    </w:p>
    <w:p w:rsidR="00836734" w:rsidRPr="00ED1481" w:rsidRDefault="00836734" w:rsidP="00836734">
      <w:pPr>
        <w:suppressAutoHyphens/>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jc w:val="both"/>
        <w:rPr>
          <w:rFonts w:ascii="Arial" w:hAnsi="Arial" w:cs="Arial"/>
          <w:b/>
          <w:sz w:val="22"/>
          <w:szCs w:val="20"/>
          <w:lang w:eastAsia="ar-SA"/>
        </w:rPr>
      </w:pPr>
      <w:r w:rsidRPr="00ED1481">
        <w:rPr>
          <w:rFonts w:ascii="Verdana" w:eastAsia="Verdana" w:hAnsi="Verdana" w:cs="Verdana"/>
          <w:sz w:val="20"/>
          <w:szCs w:val="20"/>
          <w:lang w:eastAsia="ar-SA"/>
        </w:rPr>
        <w:t xml:space="preserve">La tasa de referencia de crecimiento del PIB de la economía española a medio plazo para el Presupuesto del año 20__ es de______%, de manera que el gasto computable de _________ </w:t>
      </w:r>
      <w:r w:rsidRPr="00ED1481">
        <w:rPr>
          <w:rFonts w:ascii="Verdana" w:eastAsia="Verdana" w:hAnsi="Verdana" w:cs="Verdana"/>
          <w:i/>
          <w:sz w:val="18"/>
          <w:szCs w:val="20"/>
          <w:lang w:eastAsia="ar-SA"/>
        </w:rPr>
        <w:t xml:space="preserve">[nombre de la entidad local] </w:t>
      </w:r>
      <w:r w:rsidRPr="00ED1481">
        <w:rPr>
          <w:rFonts w:ascii="Verdana" w:eastAsia="Verdana" w:hAnsi="Verdana" w:cs="Verdana"/>
          <w:sz w:val="20"/>
          <w:szCs w:val="20"/>
          <w:lang w:eastAsia="ar-SA"/>
        </w:rPr>
        <w:t>en este ejercicio, no podrá aumentar por encima de la misma.</w:t>
      </w:r>
    </w:p>
    <w:p w:rsidR="00836734" w:rsidRPr="00ED1481" w:rsidRDefault="00836734" w:rsidP="00836734">
      <w:pPr>
        <w:suppressAutoHyphens/>
        <w:spacing w:line="360" w:lineRule="auto"/>
        <w:jc w:val="both"/>
        <w:rPr>
          <w:rFonts w:ascii="Arial" w:hAnsi="Arial" w:cs="Arial"/>
          <w:sz w:val="22"/>
          <w:szCs w:val="20"/>
          <w:lang w:eastAsia="ar-SA"/>
        </w:rPr>
      </w:pPr>
    </w:p>
    <w:p w:rsidR="00836734" w:rsidRPr="00ED1481" w:rsidRDefault="00836734" w:rsidP="00836734">
      <w:pPr>
        <w:suppressAutoHyphens/>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Se entenderá por gasto computable a los empleos no financieros definidos en términos del Sistema Europeo de Cuentas Nacionales y Regionales, excluidos los intereses de la deuda, el gasto no discrecional en prestaciones por desempleo, la parte del gasto financiado con fondos finalistas procedentes de la Unión Europea o de otras Administraciones Públicas y las transferencias a las Comunidades Autónomas y a las Corporaciones Locales vinculadas a los sistemas de financiación.</w:t>
      </w:r>
    </w:p>
    <w:p w:rsidR="00836734" w:rsidRPr="00ED1481" w:rsidRDefault="00836734" w:rsidP="00836734">
      <w:pPr>
        <w:widowControl w:val="0"/>
        <w:suppressAutoHyphens/>
        <w:autoSpaceDE w:val="0"/>
        <w:autoSpaceDN w:val="0"/>
        <w:adjustRightInd w:val="0"/>
        <w:spacing w:line="360" w:lineRule="auto"/>
        <w:jc w:val="both"/>
        <w:rPr>
          <w:rFonts w:ascii="Arial" w:hAnsi="Arial" w:cs="Arial"/>
          <w:b/>
          <w:sz w:val="22"/>
          <w:szCs w:val="20"/>
          <w:lang w:eastAsia="ar-SA"/>
        </w:rPr>
      </w:pPr>
    </w:p>
    <w:p w:rsidR="00836734" w:rsidRPr="00ED1481" w:rsidRDefault="00836734" w:rsidP="00836734">
      <w:pPr>
        <w:suppressAutoHyphens/>
        <w:spacing w:line="360" w:lineRule="auto"/>
        <w:ind w:left="709" w:right="71"/>
        <w:jc w:val="both"/>
        <w:rPr>
          <w:rFonts w:ascii="Arial" w:hAnsi="Arial" w:cs="Arial"/>
          <w:sz w:val="22"/>
          <w:szCs w:val="20"/>
          <w:lang w:eastAsia="ar-SA"/>
        </w:rPr>
      </w:pPr>
      <w:r w:rsidRPr="00ED1481">
        <w:rPr>
          <w:rFonts w:ascii="Verdana" w:eastAsia="Verdana" w:hAnsi="Verdana" w:cs="Verdana"/>
          <w:b/>
          <w:sz w:val="20"/>
          <w:szCs w:val="20"/>
          <w:lang w:eastAsia="ar-SA"/>
        </w:rPr>
        <w:lastRenderedPageBreak/>
        <w:t xml:space="preserve">A. </w:t>
      </w:r>
      <w:r w:rsidRPr="00ED1481">
        <w:rPr>
          <w:rFonts w:ascii="Verdana" w:eastAsia="Verdana" w:hAnsi="Verdana" w:cs="Verdana"/>
          <w:sz w:val="20"/>
          <w:szCs w:val="20"/>
          <w:lang w:eastAsia="ar-SA"/>
        </w:rPr>
        <w:t xml:space="preserve">La tasa de variación del gasto computable de un ejercicio se calcula de acuerdo con la siguiente fórmula: </w:t>
      </w:r>
    </w:p>
    <w:p w:rsidR="00836734" w:rsidRPr="00ED1481" w:rsidRDefault="00836734" w:rsidP="00836734">
      <w:pPr>
        <w:suppressAutoHyphens/>
        <w:spacing w:line="360" w:lineRule="auto"/>
        <w:ind w:left="709" w:right="71"/>
        <w:jc w:val="both"/>
        <w:rPr>
          <w:rFonts w:ascii="Arial" w:hAnsi="Arial" w:cs="Arial"/>
          <w:sz w:val="22"/>
          <w:szCs w:val="20"/>
          <w:lang w:eastAsia="ar-SA"/>
        </w:rPr>
      </w:pPr>
    </w:p>
    <w:p w:rsidR="00836734" w:rsidRPr="00ED1481" w:rsidRDefault="00CE5ECF" w:rsidP="00836734">
      <w:pPr>
        <w:suppressAutoHyphens/>
        <w:spacing w:line="360" w:lineRule="auto"/>
        <w:ind w:left="709" w:right="71"/>
        <w:jc w:val="both"/>
        <w:rPr>
          <w:rFonts w:ascii="Verdana" w:hAnsi="Verdana" w:cs="Arial"/>
          <w:sz w:val="20"/>
          <w:szCs w:val="20"/>
          <w:lang w:eastAsia="ar-SA"/>
        </w:rPr>
      </w:pPr>
      <w:r>
        <w:rPr>
          <w:rFonts w:ascii="Verdana" w:hAnsi="Verdana" w:cs="Arial"/>
          <w:noProof/>
          <w:sz w:val="20"/>
          <w:szCs w:val="20"/>
        </w:rPr>
        <w:drawing>
          <wp:inline distT="0" distB="0" distL="0" distR="0">
            <wp:extent cx="4819650" cy="4095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19650" cy="409575"/>
                    </a:xfrm>
                    <a:prstGeom prst="rect">
                      <a:avLst/>
                    </a:prstGeom>
                    <a:noFill/>
                    <a:ln w="9525">
                      <a:noFill/>
                      <a:miter lim="800000"/>
                      <a:headEnd/>
                      <a:tailEnd/>
                    </a:ln>
                  </pic:spPr>
                </pic:pic>
              </a:graphicData>
            </a:graphic>
          </wp:inline>
        </w:drawing>
      </w:r>
    </w:p>
    <w:p w:rsidR="00836734" w:rsidRPr="00ED1481" w:rsidRDefault="00836734" w:rsidP="00836734">
      <w:pPr>
        <w:suppressAutoHyphens/>
        <w:spacing w:line="360" w:lineRule="auto"/>
        <w:ind w:left="709" w:right="71"/>
        <w:jc w:val="both"/>
        <w:rPr>
          <w:rFonts w:ascii="Verdana" w:hAnsi="Verdana" w:cs="Arial"/>
          <w:sz w:val="20"/>
          <w:szCs w:val="20"/>
          <w:lang w:eastAsia="ar-SA"/>
        </w:rPr>
      </w:pPr>
    </w:p>
    <w:p w:rsidR="00836734" w:rsidRPr="00ED1481" w:rsidRDefault="00836734" w:rsidP="00836734">
      <w:pPr>
        <w:suppressAutoHyphens/>
        <w:spacing w:line="360" w:lineRule="auto"/>
        <w:ind w:left="709" w:right="71"/>
        <w:jc w:val="both"/>
        <w:rPr>
          <w:rFonts w:ascii="Arial" w:hAnsi="Arial" w:cs="Arial"/>
          <w:sz w:val="22"/>
          <w:szCs w:val="20"/>
          <w:lang w:eastAsia="ar-SA"/>
        </w:rPr>
      </w:pPr>
      <w:r w:rsidRPr="00ED1481">
        <w:rPr>
          <w:rFonts w:ascii="Verdana" w:eastAsia="Verdana" w:hAnsi="Verdana" w:cs="Verdana"/>
          <w:sz w:val="20"/>
          <w:szCs w:val="20"/>
          <w:lang w:eastAsia="ar-SA"/>
        </w:rPr>
        <w:t xml:space="preserve">El cálculo del gasto computable del año n-1, se realizará  a partir de  la  liquidación del Presupuesto de dicho ejercicio. En caso de no disponer de la liquidación se tomará una estimación de la misma. </w:t>
      </w:r>
    </w:p>
    <w:p w:rsidR="00836734" w:rsidRPr="00ED1481" w:rsidRDefault="00836734" w:rsidP="00836734">
      <w:pPr>
        <w:suppressAutoHyphens/>
        <w:spacing w:line="360" w:lineRule="auto"/>
        <w:ind w:left="1237" w:right="71" w:firstLine="600"/>
        <w:jc w:val="both"/>
        <w:rPr>
          <w:rFonts w:ascii="Arial" w:hAnsi="Arial" w:cs="Arial"/>
          <w:sz w:val="22"/>
          <w:szCs w:val="20"/>
          <w:lang w:eastAsia="ar-SA"/>
        </w:rPr>
      </w:pPr>
      <w:r w:rsidRPr="00ED1481">
        <w:rPr>
          <w:rFonts w:ascii="Verdana" w:eastAsia="Verdana" w:hAnsi="Verdana" w:cs="Verdana"/>
          <w:sz w:val="20"/>
          <w:szCs w:val="20"/>
          <w:lang w:eastAsia="ar-SA"/>
        </w:rPr>
        <w:t xml:space="preserve"> </w:t>
      </w:r>
    </w:p>
    <w:p w:rsidR="00836734" w:rsidRPr="00ED1481" w:rsidRDefault="00836734" w:rsidP="00836734">
      <w:pPr>
        <w:suppressAutoHyphens/>
        <w:spacing w:line="360" w:lineRule="auto"/>
        <w:ind w:left="709" w:right="71"/>
        <w:jc w:val="both"/>
        <w:rPr>
          <w:rFonts w:ascii="Arial" w:hAnsi="Arial" w:cs="Arial"/>
          <w:sz w:val="22"/>
          <w:szCs w:val="20"/>
          <w:lang w:eastAsia="ar-SA"/>
        </w:rPr>
      </w:pPr>
      <w:r w:rsidRPr="00ED1481">
        <w:rPr>
          <w:rFonts w:ascii="Verdana" w:eastAsia="Verdana" w:hAnsi="Verdana" w:cs="Verdana"/>
          <w:sz w:val="20"/>
          <w:szCs w:val="20"/>
          <w:lang w:eastAsia="ar-SA"/>
        </w:rPr>
        <w:t>El gasto computable del año n, se obtendrá a partir de la información del Presupuesto inicial de dicho ejercicio.</w:t>
      </w:r>
    </w:p>
    <w:p w:rsidR="00836734" w:rsidRPr="00ED1481" w:rsidRDefault="00836734" w:rsidP="00836734">
      <w:pPr>
        <w:suppressAutoHyphens/>
        <w:spacing w:line="360" w:lineRule="auto"/>
        <w:ind w:left="709" w:right="71"/>
        <w:jc w:val="both"/>
        <w:rPr>
          <w:rFonts w:ascii="Arial" w:hAnsi="Arial" w:cs="Arial"/>
          <w:sz w:val="22"/>
          <w:szCs w:val="20"/>
          <w:lang w:eastAsia="ar-SA"/>
        </w:rPr>
      </w:pPr>
    </w:p>
    <w:p w:rsidR="00836734" w:rsidRPr="00ED1481" w:rsidRDefault="00836734" w:rsidP="00836734">
      <w:pPr>
        <w:suppressAutoHyphens/>
        <w:spacing w:line="360" w:lineRule="auto"/>
        <w:ind w:left="709"/>
        <w:jc w:val="both"/>
        <w:rPr>
          <w:rFonts w:ascii="Arial" w:hAnsi="Arial" w:cs="Arial"/>
          <w:bCs/>
          <w:sz w:val="22"/>
          <w:szCs w:val="20"/>
          <w:lang w:eastAsia="ar-SA"/>
        </w:rPr>
      </w:pPr>
      <w:r w:rsidRPr="00ED1481">
        <w:rPr>
          <w:rFonts w:ascii="Verdana" w:eastAsia="Verdana" w:hAnsi="Verdana" w:cs="Verdana"/>
          <w:b/>
          <w:sz w:val="20"/>
          <w:szCs w:val="20"/>
          <w:lang w:eastAsia="ar-SA"/>
        </w:rPr>
        <w:t xml:space="preserve">B. </w:t>
      </w:r>
      <w:r w:rsidRPr="00ED1481">
        <w:rPr>
          <w:rFonts w:ascii="Verdana" w:eastAsia="Verdana" w:hAnsi="Verdana" w:cs="Verdana"/>
          <w:sz w:val="20"/>
          <w:szCs w:val="20"/>
          <w:lang w:eastAsia="ar-SA"/>
        </w:rPr>
        <w:t xml:space="preserve">Se consideran “empleos no financieros” para efectuar el cálculo del “gasto computable”, a </w:t>
      </w:r>
      <w:r w:rsidRPr="00ED1481">
        <w:rPr>
          <w:rFonts w:ascii="Verdana" w:eastAsia="Verdana" w:hAnsi="Verdana" w:cs="Verdana"/>
          <w:bCs/>
          <w:sz w:val="20"/>
          <w:szCs w:val="20"/>
          <w:lang w:eastAsia="ar-SA"/>
        </w:rPr>
        <w:t xml:space="preserve">los gastos de los capítulos I a VII del Presupuesto. </w:t>
      </w:r>
    </w:p>
    <w:p w:rsidR="00836734" w:rsidRPr="00ED1481" w:rsidRDefault="00836734" w:rsidP="00836734">
      <w:pPr>
        <w:suppressAutoHyphens/>
        <w:spacing w:line="360" w:lineRule="auto"/>
        <w:ind w:left="709"/>
        <w:jc w:val="both"/>
        <w:rPr>
          <w:rFonts w:ascii="Arial" w:hAnsi="Arial" w:cs="Arial"/>
          <w:bCs/>
          <w:sz w:val="22"/>
          <w:szCs w:val="20"/>
          <w:lang w:eastAsia="ar-SA"/>
        </w:rPr>
      </w:pPr>
    </w:p>
    <w:p w:rsidR="00836734" w:rsidRPr="00ED1481" w:rsidRDefault="00836734" w:rsidP="00836734">
      <w:pPr>
        <w:suppressAutoHyphens/>
        <w:spacing w:line="360" w:lineRule="auto"/>
        <w:ind w:left="709"/>
        <w:jc w:val="both"/>
        <w:rPr>
          <w:rFonts w:ascii="Arial" w:hAnsi="Arial" w:cs="Arial"/>
          <w:bCs/>
          <w:sz w:val="22"/>
          <w:szCs w:val="20"/>
          <w:lang w:eastAsia="ar-SA"/>
        </w:rPr>
      </w:pPr>
      <w:r w:rsidRPr="00ED1481">
        <w:rPr>
          <w:rFonts w:ascii="Verdana" w:eastAsia="Verdana" w:hAnsi="Verdana" w:cs="Verdana"/>
          <w:bCs/>
          <w:sz w:val="20"/>
          <w:szCs w:val="20"/>
          <w:lang w:eastAsia="ar-SA"/>
        </w:rPr>
        <w:t xml:space="preserve">Descontando los </w:t>
      </w:r>
      <w:r w:rsidRPr="00ED1481">
        <w:rPr>
          <w:rFonts w:ascii="Verdana" w:eastAsia="Verdana" w:hAnsi="Verdana" w:cs="Verdana"/>
          <w:sz w:val="20"/>
          <w:szCs w:val="20"/>
          <w:lang w:eastAsia="ar-SA"/>
        </w:rPr>
        <w:t>gastos relacionados con los intereses de la deuda (Capítulo III. Gastos Financieros, salvo los gastos de emisión, formalización, modificación y cancelación de préstamos, deudas y otras operaciones financieras, así como los gastos por ejecución de avales), obtendremos los “empleos no financieros (excepto intereses de la deuda)”.</w:t>
      </w:r>
    </w:p>
    <w:p w:rsidR="00836734" w:rsidRPr="00ED1481" w:rsidRDefault="00836734" w:rsidP="00836734">
      <w:pPr>
        <w:suppressAutoHyphens/>
        <w:spacing w:line="360" w:lineRule="auto"/>
        <w:ind w:left="709"/>
        <w:jc w:val="both"/>
        <w:rPr>
          <w:rFonts w:ascii="Arial" w:hAnsi="Arial" w:cs="Arial"/>
          <w:bCs/>
          <w:sz w:val="22"/>
          <w:szCs w:val="20"/>
          <w:lang w:eastAsia="ar-SA"/>
        </w:rPr>
      </w:pPr>
    </w:p>
    <w:p w:rsidR="00836734" w:rsidRPr="00ED1481" w:rsidRDefault="00836734" w:rsidP="00836734">
      <w:pPr>
        <w:suppressAutoHyphens/>
        <w:spacing w:line="360" w:lineRule="auto"/>
        <w:ind w:left="709"/>
        <w:jc w:val="both"/>
        <w:rPr>
          <w:rFonts w:ascii="Arial" w:hAnsi="Arial" w:cs="Arial"/>
          <w:bCs/>
          <w:sz w:val="22"/>
          <w:szCs w:val="20"/>
          <w:lang w:eastAsia="ar-SA"/>
        </w:rPr>
      </w:pPr>
      <w:r w:rsidRPr="00ED1481">
        <w:rPr>
          <w:rFonts w:ascii="Verdana" w:eastAsia="Verdana" w:hAnsi="Verdana" w:cs="Verdana"/>
          <w:bCs/>
          <w:sz w:val="20"/>
          <w:szCs w:val="20"/>
          <w:lang w:eastAsia="ar-SA"/>
        </w:rPr>
        <w:t>Atendiendo a la metodología de cálculo de la normativa vigente, es necesaria la realización de los siguientes ajustes:</w:t>
      </w:r>
    </w:p>
    <w:p w:rsidR="00836734" w:rsidRPr="00ED1481" w:rsidRDefault="00836734" w:rsidP="00836734">
      <w:pPr>
        <w:suppressAutoHyphens/>
        <w:spacing w:line="360" w:lineRule="auto"/>
        <w:ind w:left="709"/>
        <w:jc w:val="both"/>
        <w:rPr>
          <w:rFonts w:ascii="Arial" w:hAnsi="Arial" w:cs="Arial"/>
          <w:bCs/>
          <w:sz w:val="22"/>
          <w:szCs w:val="20"/>
          <w:lang w:eastAsia="ar-SA"/>
        </w:rPr>
      </w:pPr>
    </w:p>
    <w:p w:rsidR="00836734" w:rsidRPr="00ED1481" w:rsidRDefault="00836734" w:rsidP="00836734">
      <w:pPr>
        <w:suppressAutoHyphens/>
        <w:spacing w:line="360" w:lineRule="auto"/>
        <w:ind w:left="709"/>
        <w:jc w:val="both"/>
        <w:rPr>
          <w:rFonts w:ascii="Arial" w:hAnsi="Arial" w:cs="Arial"/>
          <w:b/>
          <w:color w:val="0070C0"/>
          <w:sz w:val="20"/>
          <w:szCs w:val="20"/>
          <w:lang w:eastAsia="ar-SA"/>
        </w:rPr>
      </w:pPr>
      <w:r w:rsidRPr="00ED1481">
        <w:rPr>
          <w:rFonts w:ascii="Verdana" w:eastAsia="Verdana" w:hAnsi="Verdana" w:cs="Verdana"/>
          <w:b/>
          <w:color w:val="0070C0"/>
          <w:sz w:val="18"/>
          <w:szCs w:val="20"/>
          <w:lang w:eastAsia="ar-SA"/>
        </w:rPr>
        <w:t>Nota: Para elaborar este punto y ampliar la información puede apoyarse en la &lt;Guía didáctica para la elaboración del informe de evaluación del cumplimiento de la regla de gasto&gt;</w:t>
      </w:r>
    </w:p>
    <w:p w:rsidR="00836734" w:rsidRPr="00ED1481" w:rsidRDefault="00836734" w:rsidP="00836734">
      <w:pPr>
        <w:suppressAutoHyphens/>
        <w:spacing w:line="360" w:lineRule="auto"/>
        <w:ind w:left="709"/>
        <w:jc w:val="both"/>
        <w:rPr>
          <w:rFonts w:ascii="Arial" w:hAnsi="Arial" w:cs="Arial"/>
          <w:sz w:val="22"/>
          <w:szCs w:val="20"/>
          <w:lang w:eastAsia="ar-SA"/>
        </w:rPr>
      </w:pPr>
    </w:p>
    <w:p w:rsidR="00836734" w:rsidRPr="00ED1481" w:rsidRDefault="00836734" w:rsidP="00836734">
      <w:pPr>
        <w:numPr>
          <w:ilvl w:val="0"/>
          <w:numId w:val="10"/>
        </w:numPr>
        <w:suppressAutoHyphens/>
        <w:spacing w:line="360" w:lineRule="auto"/>
        <w:ind w:left="1429"/>
        <w:jc w:val="both"/>
        <w:rPr>
          <w:rFonts w:ascii="Arial" w:hAnsi="Arial" w:cs="Arial"/>
          <w:b/>
          <w:sz w:val="22"/>
          <w:szCs w:val="20"/>
          <w:lang w:eastAsia="ar-SA"/>
        </w:rPr>
      </w:pPr>
      <w:r w:rsidRPr="00ED1481">
        <w:rPr>
          <w:rFonts w:ascii="Verdana" w:eastAsia="Verdana" w:hAnsi="Verdana" w:cs="Verdana"/>
          <w:b/>
          <w:sz w:val="20"/>
          <w:szCs w:val="20"/>
          <w:lang w:eastAsia="ar-SA"/>
        </w:rPr>
        <w:t>Ajustes necesarios para adecuar los gastos presupuestarios de la entidad local al concepto de empleos no financieros según los criterios del Sistema Europeo de Cuentas (SEC-10):</w:t>
      </w:r>
    </w:p>
    <w:p w:rsidR="00836734" w:rsidRPr="00ED1481" w:rsidRDefault="00836734" w:rsidP="00836734">
      <w:pPr>
        <w:suppressAutoHyphens/>
        <w:spacing w:line="360" w:lineRule="auto"/>
        <w:ind w:left="1429"/>
        <w:jc w:val="both"/>
        <w:rPr>
          <w:rFonts w:ascii="Arial" w:hAnsi="Arial" w:cs="Arial"/>
          <w:b/>
          <w:sz w:val="20"/>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Enajenación de inversiones:</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49"/>
        <w:jc w:val="both"/>
        <w:rPr>
          <w:rFonts w:ascii="Arial" w:hAnsi="Arial" w:cs="Arial"/>
          <w:sz w:val="22"/>
          <w:szCs w:val="20"/>
          <w:lang w:eastAsia="ar-SA"/>
        </w:rPr>
      </w:pPr>
    </w:p>
    <w:p w:rsidR="00836734" w:rsidRPr="00ED1481" w:rsidRDefault="00836734" w:rsidP="00836734">
      <w:pPr>
        <w:suppressAutoHyphens/>
        <w:spacing w:line="360" w:lineRule="auto"/>
        <w:ind w:left="2149"/>
        <w:jc w:val="both"/>
        <w:rPr>
          <w:rFonts w:ascii="Arial" w:hAnsi="Arial" w:cs="Arial"/>
          <w:i/>
          <w:sz w:val="20"/>
          <w:szCs w:val="20"/>
          <w:lang w:eastAsia="ar-SA"/>
        </w:rPr>
      </w:pPr>
      <w:r w:rsidRPr="00ED1481">
        <w:rPr>
          <w:rFonts w:ascii="Verdana" w:eastAsia="Verdana" w:hAnsi="Verdana" w:cs="Verdana"/>
          <w:sz w:val="20"/>
          <w:szCs w:val="20"/>
          <w:lang w:eastAsia="ar-SA"/>
        </w:rPr>
        <w:lastRenderedPageBreak/>
        <w:t xml:space="preserve">Ajuste negativo (-): </w:t>
      </w:r>
      <w:r w:rsidRPr="00ED1481">
        <w:rPr>
          <w:rFonts w:ascii="Verdana" w:eastAsia="Verdana" w:hAnsi="Verdana" w:cs="Verdana"/>
          <w:i/>
          <w:sz w:val="18"/>
          <w:szCs w:val="20"/>
          <w:lang w:eastAsia="ar-SA"/>
        </w:rPr>
        <w:t>[importe de los derechos reconocidos por enajenación de terrenos e inversiones reales recogidos en el capítulo 6 del Presupuesto de  Ingresos.]</w:t>
      </w:r>
    </w:p>
    <w:p w:rsidR="00836734" w:rsidRPr="00ED1481" w:rsidRDefault="00836734" w:rsidP="00836734">
      <w:pPr>
        <w:suppressAutoHyphens/>
        <w:spacing w:line="360" w:lineRule="auto"/>
        <w:ind w:left="2149"/>
        <w:jc w:val="both"/>
        <w:rPr>
          <w:rFonts w:ascii="Arial" w:hAnsi="Arial" w:cs="Arial"/>
          <w:i/>
          <w:sz w:val="20"/>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Inversiones realizadas por empresas que no son Administraciones Públicas por cuenta de una Corporación Local:</w:t>
      </w:r>
    </w:p>
    <w:p w:rsidR="00836734" w:rsidRPr="00ED1481" w:rsidRDefault="00836734" w:rsidP="00836734">
      <w:pPr>
        <w:suppressAutoHyphens/>
        <w:spacing w:line="360" w:lineRule="auto"/>
        <w:ind w:left="1429" w:firstLine="698"/>
        <w:jc w:val="both"/>
        <w:rPr>
          <w:rFonts w:ascii="Arial" w:hAnsi="Arial" w:cs="Arial"/>
          <w:szCs w:val="20"/>
          <w:u w:val="single"/>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18" w:firstLine="709"/>
        <w:jc w:val="both"/>
        <w:rPr>
          <w:rFonts w:ascii="Arial" w:hAnsi="Arial" w:cs="Arial"/>
          <w:sz w:val="22"/>
          <w:szCs w:val="22"/>
          <w:lang w:eastAsia="ar-SA"/>
        </w:rPr>
      </w:pPr>
    </w:p>
    <w:p w:rsidR="00836734" w:rsidRPr="00ED1481" w:rsidRDefault="00836734" w:rsidP="00836734">
      <w:pPr>
        <w:suppressAutoHyphens/>
        <w:spacing w:line="360" w:lineRule="auto"/>
        <w:ind w:left="2127" w:firstLine="22"/>
        <w:jc w:val="both"/>
        <w:rPr>
          <w:rFonts w:ascii="Arial" w:hAnsi="Arial" w:cs="Arial"/>
          <w:sz w:val="22"/>
          <w:szCs w:val="22"/>
          <w:lang w:eastAsia="ar-SA"/>
        </w:rPr>
      </w:pPr>
      <w:r w:rsidRPr="00ED1481">
        <w:rPr>
          <w:rFonts w:ascii="Verdana" w:eastAsia="Verdana" w:hAnsi="Verdana" w:cs="Verdana"/>
          <w:sz w:val="20"/>
          <w:szCs w:val="22"/>
          <w:lang w:eastAsia="ar-SA"/>
        </w:rPr>
        <w:t xml:space="preserve">Ajuste positivo (+): </w:t>
      </w:r>
      <w:r w:rsidRPr="00ED1481">
        <w:rPr>
          <w:rFonts w:ascii="Verdana" w:eastAsia="Verdana" w:hAnsi="Verdana" w:cs="Verdana"/>
          <w:i/>
          <w:sz w:val="18"/>
          <w:szCs w:val="22"/>
          <w:lang w:eastAsia="ar-SA"/>
        </w:rPr>
        <w:t>[importe de la diferencia entre las obligaciones reconocidas en capítulo VI o VII de gastos es y la inversión realizada por la empresa pública]</w:t>
      </w:r>
    </w:p>
    <w:p w:rsidR="00836734" w:rsidRPr="00ED1481" w:rsidRDefault="00836734" w:rsidP="00836734">
      <w:pPr>
        <w:suppressAutoHyphens/>
        <w:spacing w:line="360" w:lineRule="auto"/>
        <w:ind w:left="2127" w:firstLine="22"/>
        <w:jc w:val="both"/>
        <w:rPr>
          <w:rFonts w:ascii="Arial" w:hAnsi="Arial" w:cs="Arial"/>
          <w:i/>
          <w:sz w:val="20"/>
          <w:szCs w:val="22"/>
          <w:lang w:eastAsia="ar-SA"/>
        </w:rPr>
      </w:pPr>
      <w:r w:rsidRPr="00ED1481">
        <w:rPr>
          <w:rFonts w:ascii="Verdana" w:eastAsia="Verdana" w:hAnsi="Verdana" w:cs="Verdana"/>
          <w:sz w:val="20"/>
          <w:szCs w:val="22"/>
          <w:lang w:eastAsia="ar-SA"/>
        </w:rPr>
        <w:t xml:space="preserve">Ajuste negativo (-): </w:t>
      </w:r>
      <w:r w:rsidRPr="00ED1481">
        <w:rPr>
          <w:rFonts w:ascii="Verdana" w:eastAsia="Verdana" w:hAnsi="Verdana" w:cs="Verdana"/>
          <w:i/>
          <w:sz w:val="18"/>
          <w:szCs w:val="22"/>
          <w:lang w:eastAsia="ar-SA"/>
        </w:rPr>
        <w:t>[importe de la diferencia entre las obligaciones reconocidas en capítulo VI o VII de gastos es y la inversión realizada por la empresa pública]</w:t>
      </w:r>
    </w:p>
    <w:p w:rsidR="00836734" w:rsidRPr="00ED1481" w:rsidRDefault="00836734" w:rsidP="00836734">
      <w:pPr>
        <w:suppressAutoHyphens/>
        <w:spacing w:line="360" w:lineRule="auto"/>
        <w:ind w:left="709"/>
        <w:jc w:val="both"/>
        <w:rPr>
          <w:rFonts w:ascii="Arial" w:hAnsi="Arial" w:cs="Arial"/>
          <w:i/>
          <w:sz w:val="20"/>
          <w:szCs w:val="22"/>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2"/>
          <w:u w:val="single"/>
          <w:lang w:eastAsia="ar-SA"/>
        </w:rPr>
      </w:pPr>
      <w:r w:rsidRPr="00ED1481">
        <w:rPr>
          <w:rFonts w:ascii="Verdana" w:eastAsia="Verdana" w:hAnsi="Verdana" w:cs="Verdana"/>
          <w:b/>
          <w:sz w:val="20"/>
          <w:szCs w:val="22"/>
          <w:u w:val="single"/>
          <w:lang w:eastAsia="ar-SA"/>
        </w:rPr>
        <w:t>Inversiones realizadas por la Corporación Local por cuenta de otra Administración pública.</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27" w:firstLine="22"/>
        <w:jc w:val="both"/>
        <w:rPr>
          <w:rFonts w:ascii="Arial" w:hAnsi="Arial" w:cs="Arial"/>
          <w:i/>
          <w:sz w:val="20"/>
          <w:szCs w:val="20"/>
          <w:lang w:eastAsia="ar-SA"/>
        </w:rPr>
      </w:pPr>
    </w:p>
    <w:p w:rsidR="00836734" w:rsidRPr="00ED1481" w:rsidRDefault="00836734" w:rsidP="00836734">
      <w:pPr>
        <w:suppressAutoHyphens/>
        <w:spacing w:line="360" w:lineRule="auto"/>
        <w:ind w:left="2127" w:firstLine="22"/>
        <w:jc w:val="both"/>
        <w:rPr>
          <w:rFonts w:ascii="Arial" w:hAnsi="Arial" w:cs="Arial"/>
          <w:szCs w:val="20"/>
          <w:u w:val="single"/>
          <w:lang w:eastAsia="ar-SA"/>
        </w:rPr>
      </w:pPr>
      <w:r w:rsidRPr="00ED1481">
        <w:rPr>
          <w:rFonts w:ascii="Verdana" w:eastAsia="Verdana" w:hAnsi="Verdana" w:cs="Verdana"/>
          <w:sz w:val="20"/>
          <w:szCs w:val="20"/>
          <w:lang w:eastAsia="ar-SA"/>
        </w:rPr>
        <w:t xml:space="preserve">Ajuste negativo (-): </w:t>
      </w:r>
      <w:r w:rsidRPr="00ED1481">
        <w:rPr>
          <w:rFonts w:ascii="Verdana" w:eastAsia="Verdana" w:hAnsi="Verdana" w:cs="Verdana"/>
          <w:i/>
          <w:sz w:val="20"/>
          <w:szCs w:val="20"/>
          <w:lang w:eastAsia="ar-SA"/>
        </w:rPr>
        <w:t>[</w:t>
      </w:r>
      <w:r w:rsidRPr="00ED1481">
        <w:rPr>
          <w:rFonts w:ascii="Verdana" w:eastAsia="Verdana" w:hAnsi="Verdana" w:cs="Verdana"/>
          <w:i/>
          <w:sz w:val="18"/>
          <w:szCs w:val="20"/>
          <w:lang w:eastAsia="ar-SA"/>
        </w:rPr>
        <w:t>importe de las obligaciones reconocidas derivadas de la encomienda en el Presupuesto de Gastos. Supondrá un menor gasto no financiero.</w:t>
      </w:r>
      <w:r w:rsidRPr="00ED1481">
        <w:rPr>
          <w:rFonts w:ascii="Verdana" w:eastAsia="Verdana" w:hAnsi="Verdana" w:cs="Verdana"/>
          <w:i/>
          <w:sz w:val="16"/>
          <w:szCs w:val="20"/>
          <w:lang w:eastAsia="ar-SA"/>
        </w:rPr>
        <w:t>]</w:t>
      </w:r>
    </w:p>
    <w:p w:rsidR="00836734" w:rsidRPr="00ED1481" w:rsidRDefault="00836734" w:rsidP="00836734">
      <w:pPr>
        <w:suppressAutoHyphens/>
        <w:spacing w:line="360" w:lineRule="auto"/>
        <w:ind w:left="2149"/>
        <w:jc w:val="both"/>
        <w:rPr>
          <w:rFonts w:ascii="Arial" w:hAnsi="Arial" w:cs="Arial"/>
          <w:sz w:val="22"/>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Ejecución de Avales:</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49"/>
        <w:jc w:val="both"/>
        <w:rPr>
          <w:rFonts w:ascii="Arial" w:hAnsi="Arial" w:cs="Arial"/>
          <w:sz w:val="22"/>
          <w:szCs w:val="20"/>
          <w:u w:val="single"/>
          <w:lang w:eastAsia="ar-SA"/>
        </w:rPr>
      </w:pPr>
    </w:p>
    <w:p w:rsidR="00836734" w:rsidRPr="00ED1481" w:rsidRDefault="00836734" w:rsidP="00836734">
      <w:pPr>
        <w:suppressAutoHyphens/>
        <w:spacing w:line="360" w:lineRule="auto"/>
        <w:ind w:left="2149"/>
        <w:jc w:val="both"/>
        <w:rPr>
          <w:rFonts w:ascii="Arial" w:hAnsi="Arial" w:cs="Arial"/>
          <w:i/>
          <w:sz w:val="20"/>
          <w:szCs w:val="20"/>
          <w:u w:val="single"/>
          <w:lang w:eastAsia="ar-SA"/>
        </w:rPr>
      </w:pPr>
      <w:r w:rsidRPr="00ED1481">
        <w:rPr>
          <w:rFonts w:ascii="Verdana" w:eastAsia="Verdana" w:hAnsi="Verdana" w:cs="Verdana"/>
          <w:sz w:val="20"/>
          <w:szCs w:val="20"/>
          <w:u w:val="single"/>
          <w:lang w:eastAsia="ar-SA"/>
        </w:rPr>
        <w:t xml:space="preserve">Ajuste positivo (+): </w:t>
      </w:r>
      <w:r w:rsidRPr="00ED1481">
        <w:rPr>
          <w:rFonts w:ascii="Verdana" w:eastAsia="Verdana" w:hAnsi="Verdana" w:cs="Verdana"/>
          <w:i/>
          <w:sz w:val="18"/>
          <w:szCs w:val="20"/>
          <w:u w:val="single"/>
          <w:lang w:eastAsia="ar-SA"/>
        </w:rPr>
        <w:t>[importe de la cuantía pagada consecuencia de la ejecución del aval]</w:t>
      </w:r>
    </w:p>
    <w:p w:rsidR="00836734" w:rsidRPr="00ED1481" w:rsidRDefault="00836734" w:rsidP="00836734">
      <w:pPr>
        <w:suppressAutoHyphens/>
        <w:spacing w:line="360" w:lineRule="auto"/>
        <w:ind w:left="2149"/>
        <w:jc w:val="both"/>
        <w:rPr>
          <w:rFonts w:ascii="Arial" w:hAnsi="Arial" w:cs="Arial"/>
          <w:i/>
          <w:sz w:val="22"/>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Aportaciones de capital:</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49"/>
        <w:jc w:val="both"/>
        <w:rPr>
          <w:rFonts w:ascii="Arial" w:hAnsi="Arial" w:cs="Arial"/>
          <w:i/>
          <w:sz w:val="22"/>
          <w:szCs w:val="20"/>
          <w:lang w:eastAsia="ar-SA"/>
        </w:rPr>
      </w:pPr>
    </w:p>
    <w:p w:rsidR="00836734" w:rsidRPr="00ED1481" w:rsidRDefault="00836734" w:rsidP="00836734">
      <w:pPr>
        <w:suppressAutoHyphens/>
        <w:spacing w:line="360" w:lineRule="auto"/>
        <w:ind w:left="2127"/>
        <w:jc w:val="both"/>
        <w:rPr>
          <w:rFonts w:ascii="Arial" w:hAnsi="Arial" w:cs="Arial"/>
          <w:i/>
          <w:sz w:val="20"/>
          <w:szCs w:val="22"/>
          <w:lang w:eastAsia="ar-SA"/>
        </w:rPr>
      </w:pPr>
      <w:r w:rsidRPr="00ED1481">
        <w:rPr>
          <w:rFonts w:ascii="Verdana" w:eastAsia="Verdana" w:hAnsi="Verdana" w:cs="Verdana"/>
          <w:i/>
          <w:sz w:val="18"/>
          <w:szCs w:val="22"/>
          <w:lang w:eastAsia="ar-SA"/>
        </w:rPr>
        <w:t>[En contabilidad nacional, las aportaciones de capital tienen la consideración de operación financiera (activo financiero) o no financiera (transferencias de capital), según el destino que se de a los mismos.]</w:t>
      </w:r>
    </w:p>
    <w:p w:rsidR="00836734" w:rsidRPr="00ED1481" w:rsidRDefault="00836734" w:rsidP="00836734">
      <w:pPr>
        <w:suppressAutoHyphens/>
        <w:spacing w:line="360" w:lineRule="auto"/>
        <w:ind w:left="709"/>
        <w:jc w:val="both"/>
        <w:rPr>
          <w:rFonts w:ascii="Arial" w:hAnsi="Arial" w:cs="Arial"/>
          <w:sz w:val="22"/>
          <w:szCs w:val="22"/>
          <w:lang w:eastAsia="ar-SA"/>
        </w:rPr>
      </w:pPr>
    </w:p>
    <w:p w:rsidR="00836734" w:rsidRPr="00ED1481" w:rsidRDefault="00836734" w:rsidP="00836734">
      <w:pPr>
        <w:suppressAutoHyphens/>
        <w:spacing w:line="360" w:lineRule="auto"/>
        <w:ind w:left="2127" w:firstLine="22"/>
        <w:jc w:val="both"/>
        <w:rPr>
          <w:rFonts w:ascii="Arial" w:hAnsi="Arial" w:cs="Arial"/>
          <w:i/>
          <w:sz w:val="20"/>
          <w:szCs w:val="22"/>
          <w:lang w:eastAsia="ar-SA"/>
        </w:rPr>
      </w:pPr>
      <w:r w:rsidRPr="00ED1481">
        <w:rPr>
          <w:rFonts w:ascii="Verdana" w:eastAsia="Verdana" w:hAnsi="Verdana" w:cs="Verdana"/>
          <w:sz w:val="20"/>
          <w:szCs w:val="22"/>
          <w:u w:val="single"/>
          <w:lang w:eastAsia="ar-SA"/>
        </w:rPr>
        <w:lastRenderedPageBreak/>
        <w:t>Ajuste positivo (+):</w:t>
      </w:r>
      <w:r w:rsidRPr="00ED1481">
        <w:rPr>
          <w:rFonts w:ascii="Verdana" w:eastAsia="Verdana" w:hAnsi="Verdana" w:cs="Verdana"/>
          <w:sz w:val="20"/>
          <w:szCs w:val="22"/>
          <w:lang w:eastAsia="ar-SA"/>
        </w:rPr>
        <w:t xml:space="preserve"> </w:t>
      </w:r>
      <w:r w:rsidRPr="00ED1481">
        <w:rPr>
          <w:rFonts w:ascii="Verdana" w:eastAsia="Verdana" w:hAnsi="Verdana" w:cs="Verdana"/>
          <w:i/>
          <w:sz w:val="18"/>
          <w:szCs w:val="22"/>
          <w:lang w:eastAsia="ar-SA"/>
        </w:rPr>
        <w:t>[si la aportación de capital tiene un destino no financiero, se considerará transferencia de capital (mayor gasto no financiero)]</w:t>
      </w:r>
    </w:p>
    <w:p w:rsidR="00836734" w:rsidRPr="00ED1481" w:rsidRDefault="00836734" w:rsidP="00836734">
      <w:pPr>
        <w:suppressAutoHyphens/>
        <w:spacing w:line="360" w:lineRule="auto"/>
        <w:ind w:left="2149"/>
        <w:jc w:val="both"/>
        <w:rPr>
          <w:rFonts w:ascii="Arial" w:hAnsi="Arial" w:cs="Arial"/>
          <w:b/>
          <w:sz w:val="22"/>
          <w:szCs w:val="20"/>
          <w:u w:val="single"/>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Asunción y cancelación de deudas:</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27" w:firstLine="22"/>
        <w:jc w:val="both"/>
        <w:rPr>
          <w:rFonts w:ascii="Arial" w:hAnsi="Arial" w:cs="Arial"/>
          <w:b/>
          <w:sz w:val="22"/>
          <w:szCs w:val="20"/>
          <w:u w:val="single"/>
          <w:lang w:eastAsia="ar-SA"/>
        </w:rPr>
      </w:pPr>
    </w:p>
    <w:p w:rsidR="00836734" w:rsidRPr="00ED1481" w:rsidRDefault="00836734" w:rsidP="00836734">
      <w:pPr>
        <w:suppressAutoHyphens/>
        <w:spacing w:line="360" w:lineRule="auto"/>
        <w:ind w:left="1418" w:firstLine="709"/>
        <w:jc w:val="both"/>
        <w:rPr>
          <w:rFonts w:ascii="Arial" w:hAnsi="Arial" w:cs="Arial"/>
          <w:i/>
          <w:sz w:val="18"/>
          <w:szCs w:val="22"/>
          <w:lang w:eastAsia="ar-SA"/>
        </w:rPr>
      </w:pPr>
      <w:r w:rsidRPr="00ED1481">
        <w:rPr>
          <w:rFonts w:ascii="Verdana" w:eastAsia="Verdana" w:hAnsi="Verdana" w:cs="Verdana"/>
          <w:sz w:val="20"/>
          <w:szCs w:val="22"/>
          <w:lang w:eastAsia="ar-SA"/>
        </w:rPr>
        <w:t xml:space="preserve">Ajuste negativo (-): </w:t>
      </w:r>
      <w:r w:rsidRPr="00ED1481">
        <w:rPr>
          <w:rFonts w:ascii="Verdana" w:eastAsia="Verdana" w:hAnsi="Verdana" w:cs="Verdana"/>
          <w:i/>
          <w:sz w:val="16"/>
          <w:szCs w:val="22"/>
          <w:lang w:eastAsia="ar-SA"/>
        </w:rPr>
        <w:t>[por el importe de la deuda asumida, cancelada o condonada]</w:t>
      </w:r>
    </w:p>
    <w:p w:rsidR="00836734" w:rsidRPr="00ED1481" w:rsidRDefault="00836734" w:rsidP="00836734">
      <w:pPr>
        <w:suppressAutoHyphens/>
        <w:spacing w:line="360" w:lineRule="auto"/>
        <w:ind w:left="1418" w:firstLine="709"/>
        <w:jc w:val="both"/>
        <w:rPr>
          <w:rFonts w:ascii="Arial" w:hAnsi="Arial" w:cs="Arial"/>
          <w:sz w:val="22"/>
          <w:szCs w:val="22"/>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Gastos realizados en el ejercicio y pendientes de aplicar al presupuesto de gastos de la Corporación Local:</w:t>
      </w:r>
    </w:p>
    <w:p w:rsidR="00836734" w:rsidRPr="00ED1481" w:rsidRDefault="00836734" w:rsidP="00836734">
      <w:pPr>
        <w:suppressAutoHyphens/>
        <w:spacing w:line="360" w:lineRule="auto"/>
        <w:ind w:left="1418" w:firstLine="709"/>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18"/>
        <w:jc w:val="both"/>
        <w:rPr>
          <w:rFonts w:ascii="Arial" w:hAnsi="Arial" w:cs="Arial"/>
          <w:i/>
          <w:sz w:val="20"/>
          <w:szCs w:val="20"/>
          <w:lang w:eastAsia="ar-SA"/>
        </w:rPr>
      </w:pPr>
    </w:p>
    <w:p w:rsidR="00836734" w:rsidRPr="00ED1481" w:rsidRDefault="00836734" w:rsidP="00836734">
      <w:pPr>
        <w:suppressAutoHyphens/>
        <w:spacing w:line="360" w:lineRule="auto"/>
        <w:ind w:left="2127"/>
        <w:jc w:val="both"/>
        <w:rPr>
          <w:rFonts w:ascii="Arial" w:hAnsi="Arial" w:cs="Arial"/>
          <w:i/>
          <w:sz w:val="20"/>
          <w:szCs w:val="20"/>
          <w:lang w:eastAsia="ar-SA"/>
        </w:rPr>
      </w:pPr>
      <w:r w:rsidRPr="00ED1481">
        <w:rPr>
          <w:rFonts w:ascii="Verdana" w:eastAsia="Verdana" w:hAnsi="Verdana" w:cs="Verdana"/>
          <w:i/>
          <w:sz w:val="18"/>
          <w:szCs w:val="20"/>
          <w:lang w:eastAsia="ar-SA"/>
        </w:rPr>
        <w:t>[Diferencia entre el saldo inicial y saldo final de la cuenta 413 «</w:t>
      </w:r>
      <w:r w:rsidR="00560BEF" w:rsidRPr="00560BEF">
        <w:rPr>
          <w:rFonts w:ascii="Verdana" w:eastAsia="Verdana" w:hAnsi="Verdana" w:cs="Verdana"/>
          <w:i/>
          <w:sz w:val="18"/>
          <w:szCs w:val="20"/>
          <w:lang w:eastAsia="ar-SA"/>
        </w:rPr>
        <w:t>Acreedores por operaciones devengadas</w:t>
      </w:r>
      <w:r w:rsidRPr="00ED1481">
        <w:rPr>
          <w:rFonts w:ascii="Verdana" w:eastAsia="Verdana" w:hAnsi="Verdana" w:cs="Verdana"/>
          <w:i/>
          <w:sz w:val="18"/>
          <w:szCs w:val="20"/>
          <w:lang w:eastAsia="ar-SA"/>
        </w:rPr>
        <w:t>»</w:t>
      </w:r>
      <w:r w:rsidRPr="00DE032C">
        <w:rPr>
          <w:rStyle w:val="Refdenotaalpie"/>
          <w:rFonts w:ascii="Verdana" w:hAnsi="Verdana"/>
          <w:b/>
          <w:i/>
          <w:color w:val="F49701"/>
          <w:sz w:val="20"/>
          <w:szCs w:val="16"/>
        </w:rPr>
        <w:footnoteReference w:id="11"/>
      </w:r>
      <w:r w:rsidRPr="00ED1481">
        <w:rPr>
          <w:rFonts w:ascii="Verdana" w:eastAsia="Verdana" w:hAnsi="Verdana" w:cs="Verdana"/>
          <w:i/>
          <w:sz w:val="18"/>
          <w:szCs w:val="20"/>
          <w:lang w:eastAsia="ar-SA"/>
        </w:rPr>
        <w:t>]</w:t>
      </w:r>
    </w:p>
    <w:p w:rsidR="00836734" w:rsidRPr="00ED1481" w:rsidRDefault="00836734" w:rsidP="00836734">
      <w:pPr>
        <w:suppressAutoHyphens/>
        <w:spacing w:line="360" w:lineRule="auto"/>
        <w:ind w:left="1418"/>
        <w:jc w:val="both"/>
        <w:rPr>
          <w:rFonts w:ascii="Verdana" w:eastAsia="Verdana" w:hAnsi="Verdana" w:cs="Verdana"/>
          <w:sz w:val="18"/>
          <w:szCs w:val="20"/>
          <w:lang w:eastAsia="ar-SA"/>
        </w:rPr>
      </w:pPr>
      <w:r w:rsidRPr="00ED1481">
        <w:rPr>
          <w:rFonts w:ascii="Verdana" w:eastAsia="Verdana" w:hAnsi="Verdana" w:cs="Verdana"/>
          <w:sz w:val="18"/>
          <w:szCs w:val="20"/>
          <w:lang w:eastAsia="ar-SA"/>
        </w:rPr>
        <w:tab/>
      </w:r>
    </w:p>
    <w:p w:rsidR="00836734" w:rsidRPr="00ED1481" w:rsidRDefault="00836734" w:rsidP="00836734">
      <w:pPr>
        <w:suppressAutoHyphens/>
        <w:spacing w:line="360" w:lineRule="auto"/>
        <w:ind w:left="1418"/>
        <w:jc w:val="both"/>
        <w:rPr>
          <w:rFonts w:ascii="Verdana" w:eastAsia="Verdana" w:hAnsi="Verdana" w:cs="Verdana"/>
          <w:sz w:val="18"/>
          <w:szCs w:val="20"/>
          <w:lang w:eastAsia="ar-SA"/>
        </w:rPr>
      </w:pPr>
    </w:p>
    <w:p w:rsidR="00836734" w:rsidRPr="00ED1481" w:rsidRDefault="00836734" w:rsidP="00836734">
      <w:pPr>
        <w:suppressAutoHyphens/>
        <w:spacing w:line="360" w:lineRule="auto"/>
        <w:ind w:left="1418"/>
        <w:jc w:val="both"/>
        <w:rPr>
          <w:rFonts w:ascii="Verdana" w:eastAsia="Verdana" w:hAnsi="Verdana" w:cs="Verdana"/>
          <w:sz w:val="20"/>
          <w:szCs w:val="22"/>
          <w:lang w:eastAsia="ar-SA"/>
        </w:rPr>
      </w:pPr>
    </w:p>
    <w:tbl>
      <w:tblPr>
        <w:tblW w:w="4115" w:type="pct"/>
        <w:tblInd w:w="1473" w:type="dxa"/>
        <w:tblCellMar>
          <w:left w:w="70" w:type="dxa"/>
          <w:right w:w="70" w:type="dxa"/>
        </w:tblCellMar>
        <w:tblLook w:val="04A0"/>
      </w:tblPr>
      <w:tblGrid>
        <w:gridCol w:w="799"/>
        <w:gridCol w:w="1413"/>
        <w:gridCol w:w="1320"/>
        <w:gridCol w:w="1216"/>
        <w:gridCol w:w="1151"/>
        <w:gridCol w:w="1215"/>
      </w:tblGrid>
      <w:tr w:rsidR="00000000" w:rsidTr="00C116A9">
        <w:trPr>
          <w:trHeight w:val="224"/>
        </w:trPr>
        <w:tc>
          <w:tcPr>
            <w:tcW w:w="561" w:type="pct"/>
            <w:vMerge w:val="restart"/>
            <w:tcBorders>
              <w:top w:val="single" w:sz="4" w:space="0" w:color="A5A5A5"/>
              <w:left w:val="single" w:sz="4" w:space="0" w:color="A5A5A5"/>
              <w:bottom w:val="single" w:sz="4" w:space="0" w:color="A5A5A5"/>
              <w:right w:val="dotted" w:sz="4" w:space="0" w:color="F2F2F2"/>
            </w:tcBorders>
            <w:shd w:val="clear" w:color="333399"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Año</w:t>
            </w:r>
          </w:p>
        </w:tc>
        <w:tc>
          <w:tcPr>
            <w:tcW w:w="1921" w:type="pct"/>
            <w:gridSpan w:val="2"/>
            <w:tcBorders>
              <w:top w:val="single" w:sz="4" w:space="0" w:color="A5A5A5"/>
              <w:left w:val="nil"/>
              <w:bottom w:val="dotted" w:sz="4" w:space="0" w:color="F2F2F2"/>
              <w:right w:val="dotted" w:sz="4" w:space="0" w:color="F2F2F2"/>
            </w:tcBorders>
            <w:shd w:val="clear" w:color="333399"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Cuenta «413»</w:t>
            </w:r>
          </w:p>
        </w:tc>
        <w:tc>
          <w:tcPr>
            <w:tcW w:w="2518" w:type="pct"/>
            <w:gridSpan w:val="3"/>
            <w:tcBorders>
              <w:top w:val="single" w:sz="4" w:space="0" w:color="A5A5A5"/>
              <w:left w:val="nil"/>
              <w:bottom w:val="dotted" w:sz="4" w:space="0" w:color="F2F2F2"/>
              <w:right w:val="single" w:sz="4" w:space="0" w:color="A5A5A5"/>
            </w:tcBorders>
            <w:shd w:val="clear" w:color="333399" w:fill="56BE8E"/>
            <w:noWrap/>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AJUSTES</w:t>
            </w:r>
          </w:p>
        </w:tc>
      </w:tr>
      <w:tr w:rsidR="00000000" w:rsidTr="00C116A9">
        <w:trPr>
          <w:trHeight w:val="267"/>
        </w:trPr>
        <w:tc>
          <w:tcPr>
            <w:tcW w:w="561" w:type="pct"/>
            <w:vMerge/>
            <w:tcBorders>
              <w:top w:val="single" w:sz="4" w:space="0" w:color="A5A5A5"/>
              <w:left w:val="single" w:sz="4" w:space="0" w:color="A5A5A5"/>
              <w:bottom w:val="single" w:sz="4" w:space="0" w:color="A5A5A5"/>
              <w:right w:val="dotted" w:sz="4" w:space="0" w:color="F2F2F2"/>
            </w:tcBorders>
            <w:shd w:val="clear" w:color="auto" w:fill="auto"/>
            <w:vAlign w:val="center"/>
            <w:hideMark/>
          </w:tcPr>
          <w:p w:rsidR="00836734" w:rsidRPr="00ED1481" w:rsidRDefault="00836734" w:rsidP="00C116A9">
            <w:pPr>
              <w:suppressAutoHyphens/>
              <w:spacing w:line="360" w:lineRule="auto"/>
              <w:rPr>
                <w:rFonts w:ascii="Arial" w:hAnsi="Arial" w:cs="Arial"/>
                <w:b/>
                <w:bCs/>
                <w:color w:val="FFFFFF"/>
                <w:sz w:val="16"/>
                <w:szCs w:val="16"/>
                <w:lang w:eastAsia="ar-SA"/>
              </w:rPr>
            </w:pPr>
          </w:p>
        </w:tc>
        <w:tc>
          <w:tcPr>
            <w:tcW w:w="993"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Arial" w:hAnsi="Arial" w:cs="Arial"/>
                <w:color w:val="FFFFFF"/>
                <w:sz w:val="16"/>
                <w:szCs w:val="16"/>
                <w:lang w:eastAsia="ar-SA"/>
              </w:rPr>
            </w:pPr>
            <w:r w:rsidRPr="00ED1481">
              <w:rPr>
                <w:rFonts w:ascii="Arial" w:hAnsi="Arial" w:cs="Arial"/>
                <w:color w:val="FFFFFF"/>
                <w:sz w:val="16"/>
                <w:szCs w:val="16"/>
                <w:lang w:eastAsia="ar-SA"/>
              </w:rPr>
              <w:t>Saldo inicial</w:t>
            </w:r>
          </w:p>
        </w:tc>
        <w:tc>
          <w:tcPr>
            <w:tcW w:w="928"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Arial" w:hAnsi="Arial" w:cs="Arial"/>
                <w:color w:val="FFFFFF"/>
                <w:sz w:val="16"/>
                <w:szCs w:val="16"/>
                <w:lang w:eastAsia="ar-SA"/>
              </w:rPr>
            </w:pPr>
            <w:r w:rsidRPr="00ED1481">
              <w:rPr>
                <w:rFonts w:ascii="Arial" w:hAnsi="Arial" w:cs="Arial"/>
                <w:color w:val="FFFFFF"/>
                <w:sz w:val="16"/>
                <w:szCs w:val="16"/>
                <w:lang w:eastAsia="ar-SA"/>
              </w:rPr>
              <w:t>Saldo final</w:t>
            </w:r>
          </w:p>
        </w:tc>
        <w:tc>
          <w:tcPr>
            <w:tcW w:w="855"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Arial" w:hAnsi="Arial" w:cs="Arial"/>
                <w:color w:val="FFFFFF"/>
                <w:sz w:val="16"/>
                <w:szCs w:val="16"/>
                <w:lang w:eastAsia="ar-SA"/>
              </w:rPr>
            </w:pPr>
            <w:r w:rsidRPr="00ED1481">
              <w:rPr>
                <w:rFonts w:ascii="Arial" w:hAnsi="Arial" w:cs="Arial"/>
                <w:color w:val="FFFFFF"/>
                <w:sz w:val="16"/>
                <w:szCs w:val="16"/>
                <w:lang w:eastAsia="ar-SA"/>
              </w:rPr>
              <w:t>Negativo</w:t>
            </w:r>
          </w:p>
        </w:tc>
        <w:tc>
          <w:tcPr>
            <w:tcW w:w="809" w:type="pct"/>
            <w:tcBorders>
              <w:top w:val="nil"/>
              <w:left w:val="nil"/>
              <w:bottom w:val="single" w:sz="4" w:space="0" w:color="A5A5A5"/>
              <w:right w:val="dotted" w:sz="4" w:space="0" w:color="F2F2F2"/>
            </w:tcBorders>
            <w:shd w:val="clear" w:color="333399" w:fill="7ACCA7"/>
            <w:vAlign w:val="center"/>
            <w:hideMark/>
          </w:tcPr>
          <w:p w:rsidR="00836734" w:rsidRPr="00ED1481" w:rsidRDefault="00836734" w:rsidP="00C116A9">
            <w:pPr>
              <w:suppressAutoHyphens/>
              <w:spacing w:line="360" w:lineRule="auto"/>
              <w:jc w:val="center"/>
              <w:rPr>
                <w:rFonts w:ascii="Arial" w:hAnsi="Arial" w:cs="Arial"/>
                <w:color w:val="FFFFFF"/>
                <w:sz w:val="16"/>
                <w:szCs w:val="16"/>
                <w:lang w:eastAsia="ar-SA"/>
              </w:rPr>
            </w:pPr>
            <w:r w:rsidRPr="00ED1481">
              <w:rPr>
                <w:rFonts w:ascii="Arial" w:hAnsi="Arial" w:cs="Arial"/>
                <w:color w:val="FFFFFF"/>
                <w:sz w:val="16"/>
                <w:szCs w:val="16"/>
                <w:lang w:eastAsia="ar-SA"/>
              </w:rPr>
              <w:t>Positivo</w:t>
            </w:r>
          </w:p>
        </w:tc>
        <w:tc>
          <w:tcPr>
            <w:tcW w:w="854" w:type="pct"/>
            <w:tcBorders>
              <w:top w:val="nil"/>
              <w:left w:val="nil"/>
              <w:bottom w:val="single" w:sz="4" w:space="0" w:color="A5A5A5"/>
              <w:right w:val="single" w:sz="4" w:space="0" w:color="A5A5A5"/>
            </w:tcBorders>
            <w:shd w:val="clear" w:color="333399" w:fill="7ACCA7"/>
            <w:vAlign w:val="center"/>
            <w:hideMark/>
          </w:tcPr>
          <w:p w:rsidR="00836734" w:rsidRPr="00ED1481" w:rsidRDefault="00836734" w:rsidP="00C116A9">
            <w:pPr>
              <w:suppressAutoHyphens/>
              <w:spacing w:line="360" w:lineRule="auto"/>
              <w:jc w:val="center"/>
              <w:rPr>
                <w:rFonts w:ascii="Arial" w:hAnsi="Arial" w:cs="Arial"/>
                <w:color w:val="FFFFFF"/>
                <w:sz w:val="16"/>
                <w:szCs w:val="16"/>
                <w:lang w:eastAsia="ar-SA"/>
              </w:rPr>
            </w:pPr>
            <w:r w:rsidRPr="00ED1481">
              <w:rPr>
                <w:rFonts w:ascii="Arial" w:hAnsi="Arial" w:cs="Arial"/>
                <w:color w:val="FFFFFF"/>
                <w:sz w:val="16"/>
                <w:szCs w:val="16"/>
                <w:lang w:eastAsia="ar-SA"/>
              </w:rPr>
              <w:t>TOTAL</w:t>
            </w:r>
          </w:p>
        </w:tc>
      </w:tr>
      <w:tr w:rsidR="00000000" w:rsidTr="00C116A9">
        <w:trPr>
          <w:trHeight w:val="310"/>
        </w:trPr>
        <w:tc>
          <w:tcPr>
            <w:tcW w:w="561" w:type="pct"/>
            <w:tcBorders>
              <w:top w:val="nil"/>
              <w:left w:val="nil"/>
              <w:bottom w:val="single" w:sz="4" w:space="0" w:color="A5A5A5"/>
              <w:right w:val="dotted" w:sz="4" w:space="0" w:color="7F7F7F"/>
            </w:tcBorders>
            <w:shd w:val="clear" w:color="000000" w:fill="FFFFCC"/>
            <w:noWrap/>
            <w:vAlign w:val="center"/>
            <w:hideMark/>
          </w:tcPr>
          <w:p w:rsidR="00836734" w:rsidRPr="00ED1481" w:rsidRDefault="00836734" w:rsidP="00C116A9">
            <w:pPr>
              <w:suppressAutoHyphens/>
              <w:spacing w:line="360" w:lineRule="auto"/>
              <w:jc w:val="center"/>
              <w:rPr>
                <w:rFonts w:ascii="Arial" w:hAnsi="Arial" w:cs="Arial"/>
                <w:sz w:val="16"/>
                <w:szCs w:val="16"/>
                <w:lang w:eastAsia="ar-SA"/>
              </w:rPr>
            </w:pPr>
            <w:r w:rsidRPr="00ED1481">
              <w:rPr>
                <w:rFonts w:ascii="Arial" w:hAnsi="Arial" w:cs="Arial"/>
                <w:sz w:val="16"/>
                <w:szCs w:val="16"/>
                <w:lang w:eastAsia="ar-SA"/>
              </w:rPr>
              <w:t> </w:t>
            </w:r>
          </w:p>
        </w:tc>
        <w:tc>
          <w:tcPr>
            <w:tcW w:w="993" w:type="pct"/>
            <w:tcBorders>
              <w:top w:val="nil"/>
              <w:left w:val="nil"/>
              <w:bottom w:val="single"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Arial" w:hAnsi="Arial" w:cs="Arial"/>
                <w:sz w:val="16"/>
                <w:szCs w:val="16"/>
                <w:lang w:eastAsia="ar-SA"/>
              </w:rPr>
            </w:pPr>
            <w:r w:rsidRPr="00ED1481">
              <w:rPr>
                <w:rFonts w:ascii="Arial" w:hAnsi="Arial" w:cs="Arial"/>
                <w:sz w:val="16"/>
                <w:szCs w:val="16"/>
                <w:lang w:eastAsia="ar-SA"/>
              </w:rPr>
              <w:t> </w:t>
            </w:r>
          </w:p>
        </w:tc>
        <w:tc>
          <w:tcPr>
            <w:tcW w:w="928" w:type="pct"/>
            <w:tcBorders>
              <w:top w:val="nil"/>
              <w:left w:val="dotted" w:sz="4" w:space="0" w:color="A5A5A5"/>
              <w:bottom w:val="single"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Arial" w:hAnsi="Arial" w:cs="Arial"/>
                <w:sz w:val="16"/>
                <w:szCs w:val="16"/>
                <w:lang w:eastAsia="ar-SA"/>
              </w:rPr>
            </w:pPr>
            <w:r w:rsidRPr="00ED1481">
              <w:rPr>
                <w:rFonts w:ascii="Arial" w:hAnsi="Arial" w:cs="Arial"/>
                <w:sz w:val="16"/>
                <w:szCs w:val="16"/>
                <w:lang w:eastAsia="ar-SA"/>
              </w:rPr>
              <w:t> </w:t>
            </w:r>
          </w:p>
        </w:tc>
        <w:tc>
          <w:tcPr>
            <w:tcW w:w="855" w:type="pct"/>
            <w:tcBorders>
              <w:top w:val="nil"/>
              <w:left w:val="dotted" w:sz="4" w:space="0" w:color="A5A5A5"/>
              <w:bottom w:val="single" w:sz="4" w:space="0" w:color="A5A5A5"/>
              <w:right w:val="dotted" w:sz="4" w:space="0" w:color="A5A5A5"/>
            </w:tcBorders>
            <w:shd w:val="clear" w:color="auto" w:fill="auto"/>
            <w:noWrap/>
            <w:vAlign w:val="center"/>
            <w:hideMark/>
          </w:tcPr>
          <w:p w:rsidR="00836734" w:rsidRPr="00ED1481" w:rsidRDefault="00836734" w:rsidP="00C116A9">
            <w:pPr>
              <w:suppressAutoHyphens/>
              <w:spacing w:line="360" w:lineRule="auto"/>
              <w:jc w:val="center"/>
              <w:rPr>
                <w:rFonts w:ascii="Arial" w:hAnsi="Arial" w:cs="Arial"/>
                <w:color w:val="404040"/>
                <w:sz w:val="16"/>
                <w:szCs w:val="16"/>
                <w:lang w:eastAsia="ar-SA"/>
              </w:rPr>
            </w:pPr>
            <w:r w:rsidRPr="00ED1481">
              <w:rPr>
                <w:rFonts w:ascii="Arial" w:hAnsi="Arial" w:cs="Arial"/>
                <w:color w:val="404040"/>
                <w:sz w:val="16"/>
                <w:szCs w:val="16"/>
                <w:lang w:eastAsia="ar-SA"/>
              </w:rPr>
              <w:t xml:space="preserve">0,00 </w:t>
            </w:r>
          </w:p>
        </w:tc>
        <w:tc>
          <w:tcPr>
            <w:tcW w:w="809" w:type="pct"/>
            <w:tcBorders>
              <w:top w:val="nil"/>
              <w:left w:val="nil"/>
              <w:bottom w:val="single" w:sz="4" w:space="0" w:color="A5A5A5"/>
              <w:right w:val="nil"/>
            </w:tcBorders>
            <w:shd w:val="clear" w:color="auto" w:fill="auto"/>
            <w:noWrap/>
            <w:vAlign w:val="center"/>
            <w:hideMark/>
          </w:tcPr>
          <w:p w:rsidR="00836734" w:rsidRPr="00ED1481" w:rsidRDefault="00836734" w:rsidP="00C116A9">
            <w:pPr>
              <w:suppressAutoHyphens/>
              <w:spacing w:line="360" w:lineRule="auto"/>
              <w:jc w:val="center"/>
              <w:rPr>
                <w:rFonts w:ascii="Arial" w:hAnsi="Arial" w:cs="Arial"/>
                <w:color w:val="404040"/>
                <w:sz w:val="16"/>
                <w:szCs w:val="16"/>
                <w:lang w:eastAsia="ar-SA"/>
              </w:rPr>
            </w:pPr>
            <w:r w:rsidRPr="00ED1481">
              <w:rPr>
                <w:rFonts w:ascii="Arial" w:hAnsi="Arial" w:cs="Arial"/>
                <w:color w:val="404040"/>
                <w:sz w:val="16"/>
                <w:szCs w:val="16"/>
                <w:lang w:eastAsia="ar-SA"/>
              </w:rPr>
              <w:t xml:space="preserve">0,00 </w:t>
            </w:r>
          </w:p>
        </w:tc>
        <w:tc>
          <w:tcPr>
            <w:tcW w:w="854" w:type="pct"/>
            <w:tcBorders>
              <w:top w:val="nil"/>
              <w:left w:val="single" w:sz="4" w:space="0" w:color="A5A5A5"/>
              <w:bottom w:val="single" w:sz="4" w:space="0" w:color="A5A5A5"/>
              <w:right w:val="single" w:sz="4" w:space="0" w:color="A5A5A5"/>
            </w:tcBorders>
            <w:shd w:val="clear" w:color="auto" w:fill="auto"/>
            <w:noWrap/>
            <w:vAlign w:val="center"/>
            <w:hideMark/>
          </w:tcPr>
          <w:p w:rsidR="00836734" w:rsidRPr="00ED1481" w:rsidRDefault="00836734" w:rsidP="00C116A9">
            <w:pPr>
              <w:suppressAutoHyphens/>
              <w:spacing w:line="360" w:lineRule="auto"/>
              <w:jc w:val="center"/>
              <w:rPr>
                <w:rFonts w:ascii="Arial" w:hAnsi="Arial" w:cs="Arial"/>
                <w:b/>
                <w:bCs/>
                <w:color w:val="404040"/>
                <w:sz w:val="16"/>
                <w:szCs w:val="16"/>
                <w:lang w:eastAsia="ar-SA"/>
              </w:rPr>
            </w:pPr>
            <w:r w:rsidRPr="00ED1481">
              <w:rPr>
                <w:rFonts w:ascii="Arial" w:hAnsi="Arial" w:cs="Arial"/>
                <w:b/>
                <w:bCs/>
                <w:color w:val="404040"/>
                <w:sz w:val="16"/>
                <w:szCs w:val="16"/>
                <w:lang w:eastAsia="ar-SA"/>
              </w:rPr>
              <w:t xml:space="preserve">0,00 </w:t>
            </w:r>
          </w:p>
        </w:tc>
      </w:tr>
    </w:tbl>
    <w:p w:rsidR="00836734" w:rsidRPr="00ED1481" w:rsidRDefault="00836734" w:rsidP="00836734">
      <w:pPr>
        <w:suppressAutoHyphens/>
        <w:spacing w:line="360" w:lineRule="auto"/>
        <w:ind w:left="1418"/>
        <w:jc w:val="both"/>
        <w:rPr>
          <w:rFonts w:ascii="Verdana" w:eastAsia="Verdana" w:hAnsi="Verdana" w:cs="Verdana"/>
          <w:sz w:val="20"/>
          <w:szCs w:val="22"/>
          <w:lang w:eastAsia="ar-SA"/>
        </w:rPr>
      </w:pPr>
    </w:p>
    <w:p w:rsidR="00836734" w:rsidRPr="00ED1481" w:rsidRDefault="00836734" w:rsidP="00836734">
      <w:pPr>
        <w:suppressAutoHyphens/>
        <w:spacing w:line="360" w:lineRule="auto"/>
        <w:ind w:left="1418" w:firstLine="709"/>
        <w:jc w:val="both"/>
        <w:rPr>
          <w:rFonts w:ascii="Arial" w:hAnsi="Arial" w:cs="Arial"/>
          <w:i/>
          <w:sz w:val="20"/>
          <w:szCs w:val="22"/>
          <w:lang w:eastAsia="ar-SA"/>
        </w:rPr>
      </w:pPr>
      <w:r w:rsidRPr="00ED1481">
        <w:rPr>
          <w:rFonts w:ascii="Verdana" w:eastAsia="Verdana" w:hAnsi="Verdana" w:cs="Verdana"/>
          <w:sz w:val="20"/>
          <w:szCs w:val="22"/>
          <w:lang w:eastAsia="ar-SA"/>
        </w:rPr>
        <w:t xml:space="preserve">Ajuste positivo (+): </w:t>
      </w:r>
      <w:r w:rsidRPr="00ED1481">
        <w:rPr>
          <w:rFonts w:ascii="Verdana" w:eastAsia="Verdana" w:hAnsi="Verdana" w:cs="Verdana"/>
          <w:i/>
          <w:sz w:val="18"/>
          <w:szCs w:val="22"/>
          <w:lang w:eastAsia="ar-SA"/>
        </w:rPr>
        <w:t>[saldo final de la cuenta 413 es mayor que el saldo inicial.]</w:t>
      </w:r>
    </w:p>
    <w:p w:rsidR="00836734" w:rsidRPr="00ED1481" w:rsidRDefault="00836734" w:rsidP="00836734">
      <w:pPr>
        <w:suppressAutoHyphens/>
        <w:spacing w:line="360" w:lineRule="auto"/>
        <w:ind w:left="2127" w:firstLine="22"/>
        <w:jc w:val="both"/>
        <w:rPr>
          <w:rFonts w:ascii="Arial" w:hAnsi="Arial" w:cs="Arial"/>
          <w:i/>
          <w:sz w:val="20"/>
          <w:szCs w:val="22"/>
          <w:lang w:eastAsia="ar-SA"/>
        </w:rPr>
      </w:pPr>
      <w:r w:rsidRPr="00ED1481">
        <w:rPr>
          <w:rFonts w:ascii="Verdana" w:eastAsia="Verdana" w:hAnsi="Verdana" w:cs="Verdana"/>
          <w:sz w:val="20"/>
          <w:szCs w:val="22"/>
          <w:lang w:eastAsia="ar-SA"/>
        </w:rPr>
        <w:t xml:space="preserve">Ajuste negativo (-): </w:t>
      </w:r>
      <w:r w:rsidRPr="00ED1481">
        <w:rPr>
          <w:rFonts w:ascii="Verdana" w:eastAsia="Verdana" w:hAnsi="Verdana" w:cs="Verdana"/>
          <w:i/>
          <w:sz w:val="18"/>
          <w:szCs w:val="22"/>
          <w:lang w:eastAsia="ar-SA"/>
        </w:rPr>
        <w:t>[saldo final de la cuenta 413 es menor que el saldo inicial.]</w:t>
      </w:r>
    </w:p>
    <w:p w:rsidR="00836734" w:rsidRPr="00ED1481" w:rsidRDefault="00836734" w:rsidP="00836734">
      <w:pPr>
        <w:suppressAutoHyphens/>
        <w:spacing w:line="360" w:lineRule="auto"/>
        <w:ind w:left="2127" w:firstLine="22"/>
        <w:jc w:val="both"/>
        <w:rPr>
          <w:rFonts w:ascii="Arial" w:hAnsi="Arial" w:cs="Arial"/>
          <w:b/>
          <w:i/>
          <w:sz w:val="18"/>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Pagos a socios privados (marco Asociaciones público privadas):</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p>
    <w:p w:rsidR="00836734" w:rsidRPr="00ED1481" w:rsidRDefault="00836734" w:rsidP="00836734">
      <w:pPr>
        <w:suppressAutoHyphens/>
        <w:spacing w:line="360" w:lineRule="auto"/>
        <w:ind w:left="2127" w:firstLine="22"/>
        <w:jc w:val="both"/>
        <w:rPr>
          <w:rFonts w:ascii="Arial" w:hAnsi="Arial" w:cs="Arial"/>
          <w:szCs w:val="20"/>
          <w:u w:val="single"/>
          <w:lang w:eastAsia="ar-SA"/>
        </w:rPr>
      </w:pPr>
      <w:r w:rsidRPr="00ED1481">
        <w:rPr>
          <w:rFonts w:ascii="Verdana" w:eastAsia="Verdana" w:hAnsi="Verdana" w:cs="Verdana"/>
          <w:sz w:val="20"/>
          <w:szCs w:val="20"/>
          <w:lang w:eastAsia="ar-SA"/>
        </w:rPr>
        <w:t>Ajuste positivo (+):</w:t>
      </w:r>
      <w:r w:rsidRPr="00ED1481">
        <w:rPr>
          <w:rFonts w:ascii="Verdana" w:eastAsia="Verdana" w:hAnsi="Verdana" w:cs="Verdana"/>
          <w:i/>
          <w:sz w:val="18"/>
          <w:szCs w:val="20"/>
          <w:lang w:eastAsia="ar-SA"/>
        </w:rPr>
        <w:t xml:space="preserve"> [importe de la inversión ejecutada por el concesionario].</w:t>
      </w:r>
      <w:r w:rsidRPr="00ED1481">
        <w:rPr>
          <w:rFonts w:ascii="Verdana" w:eastAsia="Verdana" w:hAnsi="Verdana" w:cs="Verdana"/>
          <w:sz w:val="18"/>
          <w:szCs w:val="20"/>
          <w:lang w:eastAsia="ar-SA"/>
        </w:rPr>
        <w:t xml:space="preserve"> </w:t>
      </w:r>
    </w:p>
    <w:p w:rsidR="00836734" w:rsidRPr="00ED1481" w:rsidRDefault="00836734" w:rsidP="00836734">
      <w:pPr>
        <w:suppressAutoHyphens/>
        <w:spacing w:line="360" w:lineRule="auto"/>
        <w:ind w:left="2149"/>
        <w:jc w:val="both"/>
        <w:rPr>
          <w:rFonts w:ascii="Arial" w:hAnsi="Arial" w:cs="Arial"/>
          <w:b/>
          <w:sz w:val="22"/>
          <w:szCs w:val="20"/>
          <w:u w:val="single"/>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Adquisiciones con pago aplazado:</w:t>
      </w:r>
    </w:p>
    <w:p w:rsidR="00836734" w:rsidRPr="00ED1481" w:rsidRDefault="00836734" w:rsidP="00836734">
      <w:pPr>
        <w:suppressAutoHyphens/>
        <w:spacing w:line="360" w:lineRule="auto"/>
        <w:ind w:left="1429" w:firstLine="698"/>
        <w:jc w:val="both"/>
        <w:rPr>
          <w:rFonts w:ascii="Arial" w:hAnsi="Arial" w:cs="Arial"/>
          <w:i/>
          <w:sz w:val="20"/>
          <w:szCs w:val="20"/>
          <w:lang w:eastAsia="ar-SA"/>
        </w:rPr>
      </w:pPr>
      <w:r w:rsidRPr="00ED1481">
        <w:rPr>
          <w:rFonts w:ascii="Verdana" w:eastAsia="Verdana" w:hAnsi="Verdana" w:cs="Verdana"/>
          <w:i/>
          <w:sz w:val="18"/>
          <w:szCs w:val="20"/>
          <w:lang w:eastAsia="ar-SA"/>
        </w:rPr>
        <w:lastRenderedPageBreak/>
        <w:t>[Justificación del ajuste]</w:t>
      </w:r>
    </w:p>
    <w:p w:rsidR="00836734" w:rsidRPr="00ED1481" w:rsidRDefault="00836734" w:rsidP="00836734">
      <w:pPr>
        <w:suppressAutoHyphens/>
        <w:spacing w:line="360" w:lineRule="auto"/>
        <w:ind w:left="2127"/>
        <w:jc w:val="both"/>
        <w:rPr>
          <w:rFonts w:ascii="Arial" w:hAnsi="Arial" w:cs="Arial"/>
          <w:i/>
          <w:sz w:val="20"/>
          <w:szCs w:val="20"/>
          <w:lang w:eastAsia="ar-SA"/>
        </w:rPr>
      </w:pPr>
    </w:p>
    <w:p w:rsidR="00836734" w:rsidRPr="00ED1481" w:rsidRDefault="00836734" w:rsidP="00836734">
      <w:pPr>
        <w:suppressAutoHyphens/>
        <w:spacing w:line="360" w:lineRule="auto"/>
        <w:ind w:left="2127"/>
        <w:jc w:val="both"/>
        <w:rPr>
          <w:rFonts w:ascii="Arial" w:hAnsi="Arial" w:cs="Arial"/>
          <w:i/>
          <w:sz w:val="20"/>
          <w:szCs w:val="20"/>
          <w:lang w:eastAsia="ar-SA"/>
        </w:rPr>
      </w:pPr>
      <w:r w:rsidRPr="00ED1481">
        <w:rPr>
          <w:rFonts w:ascii="Verdana" w:eastAsia="Verdana" w:hAnsi="Verdana" w:cs="Verdana"/>
          <w:sz w:val="20"/>
          <w:szCs w:val="20"/>
          <w:lang w:eastAsia="ar-SA"/>
        </w:rPr>
        <w:t xml:space="preserve">Ajuste positivo (+): </w:t>
      </w:r>
      <w:r w:rsidRPr="00ED1481">
        <w:rPr>
          <w:rFonts w:ascii="Verdana" w:eastAsia="Verdana" w:hAnsi="Verdana" w:cs="Verdana"/>
          <w:i/>
          <w:sz w:val="18"/>
          <w:szCs w:val="20"/>
          <w:lang w:eastAsia="ar-SA"/>
        </w:rPr>
        <w:t>[importe resultante de la diferencia entre el valor total del activo y las  obligaciones reconocidas  e imputadas al Presupuesto de gastos relativos a la adquisición del bien (año de la entrega del bien)]</w:t>
      </w:r>
    </w:p>
    <w:p w:rsidR="00836734" w:rsidRPr="00ED1481" w:rsidRDefault="00836734" w:rsidP="00836734">
      <w:pPr>
        <w:suppressAutoHyphens/>
        <w:spacing w:line="360" w:lineRule="auto"/>
        <w:ind w:left="2127"/>
        <w:jc w:val="both"/>
        <w:rPr>
          <w:rFonts w:ascii="Arial" w:hAnsi="Arial" w:cs="Arial"/>
          <w:sz w:val="20"/>
          <w:szCs w:val="20"/>
          <w:u w:val="single"/>
          <w:lang w:eastAsia="ar-SA"/>
        </w:rPr>
      </w:pPr>
    </w:p>
    <w:p w:rsidR="00836734" w:rsidRPr="00ED1481" w:rsidRDefault="00836734" w:rsidP="00836734">
      <w:pPr>
        <w:suppressAutoHyphens/>
        <w:spacing w:line="360" w:lineRule="auto"/>
        <w:ind w:left="2127"/>
        <w:jc w:val="both"/>
        <w:rPr>
          <w:rFonts w:ascii="Arial" w:hAnsi="Arial" w:cs="Arial"/>
          <w:i/>
          <w:sz w:val="20"/>
          <w:szCs w:val="20"/>
          <w:lang w:eastAsia="ar-SA"/>
        </w:rPr>
      </w:pPr>
      <w:r w:rsidRPr="00ED1481">
        <w:rPr>
          <w:rFonts w:ascii="Verdana" w:eastAsia="Verdana" w:hAnsi="Verdana" w:cs="Verdana"/>
          <w:sz w:val="20"/>
          <w:szCs w:val="20"/>
          <w:lang w:eastAsia="ar-SA"/>
        </w:rPr>
        <w:t xml:space="preserve">Ajuste negativo (-): </w:t>
      </w:r>
      <w:r w:rsidRPr="00ED1481">
        <w:rPr>
          <w:rFonts w:ascii="Verdana" w:eastAsia="Verdana" w:hAnsi="Verdana" w:cs="Verdana"/>
          <w:i/>
          <w:sz w:val="18"/>
          <w:szCs w:val="20"/>
          <w:lang w:eastAsia="ar-SA"/>
        </w:rPr>
        <w:t xml:space="preserve">[importe aplazado e incorporado al Presupuesto como obligación reconocida para el pago del activo (ejercicios siguientes).] </w:t>
      </w:r>
    </w:p>
    <w:p w:rsidR="00836734" w:rsidRPr="00ED1481" w:rsidRDefault="00836734" w:rsidP="00836734">
      <w:pPr>
        <w:suppressAutoHyphens/>
        <w:spacing w:line="360" w:lineRule="auto"/>
        <w:ind w:left="2149"/>
        <w:jc w:val="both"/>
        <w:rPr>
          <w:rFonts w:ascii="Arial" w:hAnsi="Arial" w:cs="Arial"/>
          <w:b/>
          <w:sz w:val="22"/>
          <w:szCs w:val="20"/>
          <w:u w:val="single"/>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Arrendamiento financiero:</w:t>
      </w:r>
    </w:p>
    <w:p w:rsidR="00836734" w:rsidRPr="00ED1481" w:rsidRDefault="00836734" w:rsidP="00836734">
      <w:pPr>
        <w:suppressAutoHyphens/>
        <w:spacing w:line="360" w:lineRule="auto"/>
        <w:ind w:left="1429" w:firstLine="698"/>
        <w:jc w:val="both"/>
        <w:rPr>
          <w:rFonts w:ascii="Arial" w:hAnsi="Arial" w:cs="Arial"/>
          <w:szCs w:val="20"/>
          <w:u w:val="single"/>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985"/>
        <w:jc w:val="both"/>
        <w:rPr>
          <w:rFonts w:ascii="Verdana" w:hAnsi="Verdana" w:cs="Arial"/>
          <w:sz w:val="20"/>
          <w:szCs w:val="20"/>
          <w:lang w:eastAsia="ar-SA"/>
        </w:rPr>
      </w:pPr>
      <w:r w:rsidRPr="00ED1481">
        <w:rPr>
          <w:rFonts w:ascii="Verdana" w:hAnsi="Verdana" w:cs="Arial"/>
          <w:sz w:val="20"/>
          <w:szCs w:val="20"/>
          <w:lang w:eastAsia="ar-SA"/>
        </w:rPr>
        <w:tab/>
      </w:r>
      <w:r w:rsidRPr="00ED1481">
        <w:rPr>
          <w:rFonts w:ascii="Verdana" w:hAnsi="Verdana" w:cs="Arial"/>
          <w:sz w:val="20"/>
          <w:szCs w:val="20"/>
          <w:lang w:eastAsia="ar-SA"/>
        </w:rPr>
        <w:tab/>
      </w:r>
    </w:p>
    <w:tbl>
      <w:tblPr>
        <w:tblW w:w="5000" w:type="pct"/>
        <w:tblCellMar>
          <w:left w:w="70" w:type="dxa"/>
          <w:right w:w="70" w:type="dxa"/>
        </w:tblCellMar>
        <w:tblLook w:val="04A0"/>
      </w:tblPr>
      <w:tblGrid>
        <w:gridCol w:w="807"/>
        <w:gridCol w:w="693"/>
        <w:gridCol w:w="781"/>
        <w:gridCol w:w="813"/>
        <w:gridCol w:w="946"/>
        <w:gridCol w:w="946"/>
        <w:gridCol w:w="949"/>
        <w:gridCol w:w="985"/>
        <w:gridCol w:w="918"/>
        <w:gridCol w:w="806"/>
      </w:tblGrid>
      <w:tr w:rsidR="00000000" w:rsidTr="00C116A9">
        <w:trPr>
          <w:trHeight w:val="337"/>
        </w:trPr>
        <w:tc>
          <w:tcPr>
            <w:tcW w:w="467" w:type="pct"/>
            <w:vMerge w:val="restart"/>
            <w:tcBorders>
              <w:top w:val="single" w:sz="4" w:space="0" w:color="FFFFFF"/>
              <w:left w:val="single" w:sz="4" w:space="0" w:color="FFFFFF"/>
              <w:bottom w:val="nil"/>
              <w:right w:val="single" w:sz="4" w:space="0" w:color="FFFFFF"/>
            </w:tcBorders>
            <w:shd w:val="clear" w:color="auto" w:fill="56BE8E"/>
            <w:noWrap/>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Año</w:t>
            </w:r>
          </w:p>
        </w:tc>
        <w:tc>
          <w:tcPr>
            <w:tcW w:w="1323" w:type="pct"/>
            <w:gridSpan w:val="3"/>
            <w:vMerge w:val="restart"/>
            <w:tcBorders>
              <w:top w:val="single" w:sz="4" w:space="0" w:color="FFFFFF"/>
              <w:left w:val="single" w:sz="4" w:space="0" w:color="FFFFFF"/>
              <w:bottom w:val="single" w:sz="4" w:space="0" w:color="000000"/>
              <w:right w:val="single" w:sz="4" w:space="0" w:color="FFFFFF"/>
            </w:tcBorders>
            <w:shd w:val="clear" w:color="auto" w:fill="56BE8E"/>
            <w:noWrap/>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Contabilidad nacional</w:t>
            </w:r>
          </w:p>
        </w:tc>
        <w:tc>
          <w:tcPr>
            <w:tcW w:w="1643" w:type="pct"/>
            <w:gridSpan w:val="3"/>
            <w:tcBorders>
              <w:top w:val="single" w:sz="4" w:space="0" w:color="FFFFFF"/>
              <w:left w:val="single" w:sz="4" w:space="0" w:color="FFFFFF"/>
              <w:bottom w:val="single" w:sz="4" w:space="0" w:color="FFFFFF"/>
              <w:right w:val="single" w:sz="4" w:space="0" w:color="FFFFFF"/>
            </w:tcBorders>
            <w:shd w:val="clear" w:color="auto" w:fill="56BE8E"/>
            <w:noWrap/>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Contabilidad presupuestaria</w:t>
            </w:r>
          </w:p>
        </w:tc>
        <w:tc>
          <w:tcPr>
            <w:tcW w:w="1567" w:type="pct"/>
            <w:gridSpan w:val="3"/>
            <w:tcBorders>
              <w:top w:val="single" w:sz="4" w:space="0" w:color="FFFFFF"/>
              <w:left w:val="single" w:sz="4" w:space="0" w:color="FFFFFF"/>
              <w:bottom w:val="single" w:sz="4" w:space="0" w:color="FFFFFF"/>
              <w:right w:val="single" w:sz="4" w:space="0" w:color="FFFFFF"/>
            </w:tcBorders>
            <w:shd w:val="clear" w:color="auto" w:fill="56BE8E"/>
            <w:noWrap/>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Ajuste</w:t>
            </w:r>
          </w:p>
        </w:tc>
      </w:tr>
      <w:tr w:rsidR="00000000" w:rsidTr="00C116A9">
        <w:trPr>
          <w:trHeight w:val="588"/>
        </w:trPr>
        <w:tc>
          <w:tcPr>
            <w:tcW w:w="467" w:type="pct"/>
            <w:vMerge/>
            <w:tcBorders>
              <w:top w:val="single" w:sz="4" w:space="0" w:color="auto"/>
              <w:left w:val="single" w:sz="4" w:space="0" w:color="FFFFFF"/>
              <w:bottom w:val="single" w:sz="4" w:space="0" w:color="FFFFFF"/>
              <w:right w:val="single" w:sz="4" w:space="0" w:color="FFFFFF"/>
            </w:tcBorders>
            <w:shd w:val="clear" w:color="auto"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p>
        </w:tc>
        <w:tc>
          <w:tcPr>
            <w:tcW w:w="1323" w:type="pct"/>
            <w:gridSpan w:val="3"/>
            <w:vMerge/>
            <w:tcBorders>
              <w:top w:val="single" w:sz="4" w:space="0" w:color="auto"/>
              <w:left w:val="single" w:sz="4" w:space="0" w:color="FFFFFF"/>
              <w:bottom w:val="single" w:sz="4" w:space="0" w:color="FFFFFF"/>
              <w:right w:val="single" w:sz="4" w:space="0" w:color="FFFFFF"/>
            </w:tcBorders>
            <w:shd w:val="clear" w:color="auto"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p>
        </w:tc>
        <w:tc>
          <w:tcPr>
            <w:tcW w:w="547" w:type="pct"/>
            <w:tcBorders>
              <w:top w:val="single" w:sz="4" w:space="0" w:color="FFFFFF"/>
              <w:left w:val="single" w:sz="4" w:space="0" w:color="FFFFFF"/>
              <w:bottom w:val="single" w:sz="4" w:space="0" w:color="FFFFFF"/>
              <w:right w:val="single" w:sz="4" w:space="0" w:color="FFFFFF"/>
            </w:tcBorders>
            <w:shd w:val="clear" w:color="auto" w:fill="56BE8E"/>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Cap. 6 Ppto Gastos</w:t>
            </w:r>
          </w:p>
        </w:tc>
        <w:tc>
          <w:tcPr>
            <w:tcW w:w="547" w:type="pct"/>
            <w:tcBorders>
              <w:top w:val="single" w:sz="4" w:space="0" w:color="FFFFFF"/>
              <w:left w:val="single" w:sz="4" w:space="0" w:color="FFFFFF"/>
              <w:bottom w:val="single" w:sz="4" w:space="0" w:color="FFFFFF"/>
              <w:right w:val="single" w:sz="4" w:space="0" w:color="FFFFFF"/>
            </w:tcBorders>
            <w:shd w:val="clear" w:color="auto" w:fill="56BE8E"/>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Cap. 3 Ppto Gastos</w:t>
            </w:r>
          </w:p>
        </w:tc>
        <w:tc>
          <w:tcPr>
            <w:tcW w:w="549" w:type="pct"/>
            <w:tcBorders>
              <w:top w:val="single" w:sz="4" w:space="0" w:color="FFFFFF"/>
              <w:left w:val="single" w:sz="4" w:space="0" w:color="FFFFFF"/>
              <w:bottom w:val="single" w:sz="4" w:space="0" w:color="FFFFFF"/>
              <w:right w:val="single" w:sz="4" w:space="0" w:color="FFFFFF"/>
            </w:tcBorders>
            <w:shd w:val="clear" w:color="auto"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TOTAL</w:t>
            </w:r>
          </w:p>
        </w:tc>
        <w:tc>
          <w:tcPr>
            <w:tcW w:w="570" w:type="pct"/>
            <w:tcBorders>
              <w:top w:val="single" w:sz="4" w:space="0" w:color="FFFFFF"/>
              <w:left w:val="single" w:sz="4" w:space="0" w:color="FFFFFF"/>
              <w:bottom w:val="single" w:sz="4" w:space="0" w:color="FFFFFF"/>
              <w:right w:val="single" w:sz="4" w:space="0" w:color="FFFFFF"/>
            </w:tcBorders>
            <w:shd w:val="clear" w:color="auto" w:fill="56BE8E"/>
            <w:noWrap/>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Negativo</w:t>
            </w:r>
          </w:p>
        </w:tc>
        <w:tc>
          <w:tcPr>
            <w:tcW w:w="531" w:type="pct"/>
            <w:tcBorders>
              <w:top w:val="single" w:sz="4" w:space="0" w:color="FFFFFF"/>
              <w:left w:val="single" w:sz="4" w:space="0" w:color="FFFFFF"/>
              <w:bottom w:val="single" w:sz="4" w:space="0" w:color="FFFFFF"/>
              <w:right w:val="single" w:sz="4" w:space="0" w:color="FFFFFF"/>
            </w:tcBorders>
            <w:shd w:val="clear" w:color="auto" w:fill="56BE8E"/>
            <w:noWrap/>
            <w:vAlign w:val="bottom"/>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Positivo</w:t>
            </w:r>
          </w:p>
        </w:tc>
        <w:tc>
          <w:tcPr>
            <w:tcW w:w="467" w:type="pct"/>
            <w:tcBorders>
              <w:top w:val="single" w:sz="4" w:space="0" w:color="FFFFFF"/>
              <w:left w:val="single" w:sz="4" w:space="0" w:color="FFFFFF"/>
              <w:bottom w:val="single" w:sz="4" w:space="0" w:color="FFFFFF"/>
              <w:right w:val="single" w:sz="4" w:space="0" w:color="FFFFFF"/>
            </w:tcBorders>
            <w:shd w:val="clear" w:color="auto" w:fill="56BE8E"/>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TOTAL</w:t>
            </w:r>
          </w:p>
        </w:tc>
      </w:tr>
      <w:tr w:rsidR="00000000" w:rsidTr="00C116A9">
        <w:trPr>
          <w:trHeight w:val="456"/>
        </w:trPr>
        <w:tc>
          <w:tcPr>
            <w:tcW w:w="467" w:type="pct"/>
            <w:tcBorders>
              <w:top w:val="single" w:sz="4" w:space="0" w:color="FFFFFF"/>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b/>
                <w:bCs/>
                <w:color w:val="0070C0"/>
                <w:sz w:val="16"/>
                <w:szCs w:val="16"/>
                <w:lang w:eastAsia="ar-SA"/>
              </w:rPr>
            </w:pPr>
          </w:p>
        </w:tc>
        <w:tc>
          <w:tcPr>
            <w:tcW w:w="401" w:type="pct"/>
            <w:tcBorders>
              <w:top w:val="single" w:sz="4" w:space="0" w:color="FFFFFF"/>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52" w:type="pct"/>
            <w:tcBorders>
              <w:top w:val="single" w:sz="4" w:space="0" w:color="FFFFFF"/>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70" w:type="pct"/>
            <w:tcBorders>
              <w:top w:val="single" w:sz="4" w:space="0" w:color="FFFFFF"/>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single" w:sz="4" w:space="0" w:color="FFFFFF"/>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single" w:sz="4" w:space="0" w:color="FFFFFF"/>
              <w:left w:val="dotted" w:sz="4" w:space="0" w:color="A6A6A6"/>
              <w:bottom w:val="dotted" w:sz="4" w:space="0" w:color="A6A6A6"/>
              <w:right w:val="dotted" w:sz="4" w:space="0" w:color="A6A6A6"/>
            </w:tcBorders>
            <w:shd w:val="clear" w:color="000000" w:fill="FFFFCC"/>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9" w:type="pct"/>
            <w:tcBorders>
              <w:top w:val="single" w:sz="4" w:space="0" w:color="FFFFFF"/>
              <w:left w:val="dotted" w:sz="4" w:space="0" w:color="A6A6A6"/>
              <w:bottom w:val="dotted" w:sz="4" w:space="0" w:color="A6A6A6"/>
              <w:right w:val="dotted" w:sz="4" w:space="0" w:color="D9D9D9"/>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70" w:type="pct"/>
            <w:tcBorders>
              <w:top w:val="single" w:sz="4" w:space="0" w:color="FFFFFF"/>
              <w:left w:val="dotted" w:sz="4" w:space="0" w:color="D9D9D9"/>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sz w:val="16"/>
                <w:szCs w:val="16"/>
                <w:lang w:eastAsia="ar-SA"/>
              </w:rPr>
            </w:pPr>
            <w:r w:rsidRPr="00ED1481">
              <w:rPr>
                <w:rFonts w:ascii="Arial" w:hAnsi="Arial" w:cs="Arial"/>
                <w:sz w:val="16"/>
                <w:szCs w:val="16"/>
                <w:lang w:eastAsia="ar-SA"/>
              </w:rPr>
              <w:t> </w:t>
            </w:r>
          </w:p>
        </w:tc>
        <w:tc>
          <w:tcPr>
            <w:tcW w:w="531" w:type="pct"/>
            <w:tcBorders>
              <w:top w:val="single" w:sz="4" w:space="0" w:color="FFFFFF"/>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color w:val="404040"/>
                <w:sz w:val="16"/>
                <w:szCs w:val="16"/>
                <w:lang w:eastAsia="ar-SA"/>
              </w:rPr>
            </w:pPr>
            <w:r w:rsidRPr="00ED1481">
              <w:rPr>
                <w:rFonts w:ascii="Arial" w:hAnsi="Arial" w:cs="Arial"/>
                <w:color w:val="404040"/>
                <w:sz w:val="16"/>
                <w:szCs w:val="16"/>
                <w:lang w:eastAsia="ar-SA"/>
              </w:rPr>
              <w:t> </w:t>
            </w:r>
          </w:p>
        </w:tc>
        <w:tc>
          <w:tcPr>
            <w:tcW w:w="467" w:type="pct"/>
            <w:tcBorders>
              <w:top w:val="single" w:sz="4" w:space="0" w:color="FFFFFF"/>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b/>
                <w:bCs/>
                <w:sz w:val="16"/>
                <w:szCs w:val="16"/>
                <w:lang w:eastAsia="ar-SA"/>
              </w:rPr>
            </w:pPr>
            <w:r w:rsidRPr="00ED1481">
              <w:rPr>
                <w:rFonts w:ascii="Arial" w:hAnsi="Arial" w:cs="Arial"/>
                <w:b/>
                <w:bCs/>
                <w:sz w:val="16"/>
                <w:szCs w:val="16"/>
                <w:lang w:eastAsia="ar-SA"/>
              </w:rPr>
              <w:t> </w:t>
            </w:r>
          </w:p>
        </w:tc>
      </w:tr>
      <w:tr w:rsidR="00000000" w:rsidTr="00C116A9">
        <w:trPr>
          <w:trHeight w:val="337"/>
        </w:trPr>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b/>
                <w:bCs/>
                <w:color w:val="0070C0"/>
                <w:sz w:val="16"/>
                <w:szCs w:val="16"/>
                <w:lang w:eastAsia="ar-SA"/>
              </w:rPr>
            </w:pPr>
          </w:p>
        </w:tc>
        <w:tc>
          <w:tcPr>
            <w:tcW w:w="401"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52"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9"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31"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r>
      <w:tr w:rsidR="00000000" w:rsidTr="00C116A9">
        <w:trPr>
          <w:trHeight w:val="337"/>
        </w:trPr>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b/>
                <w:bCs/>
                <w:color w:val="0070C0"/>
                <w:sz w:val="16"/>
                <w:szCs w:val="16"/>
                <w:lang w:eastAsia="ar-SA"/>
              </w:rPr>
            </w:pPr>
          </w:p>
        </w:tc>
        <w:tc>
          <w:tcPr>
            <w:tcW w:w="401"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52"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9"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31"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r>
      <w:tr w:rsidR="00000000" w:rsidTr="00C116A9">
        <w:trPr>
          <w:trHeight w:val="337"/>
        </w:trPr>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jc w:val="center"/>
              <w:rPr>
                <w:rFonts w:ascii="Arial" w:hAnsi="Arial" w:cs="Arial"/>
                <w:b/>
                <w:bCs/>
                <w:color w:val="0070C0"/>
                <w:sz w:val="16"/>
                <w:szCs w:val="16"/>
                <w:lang w:eastAsia="ar-SA"/>
              </w:rPr>
            </w:pPr>
          </w:p>
        </w:tc>
        <w:tc>
          <w:tcPr>
            <w:tcW w:w="401"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52"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dotted" w:sz="4" w:space="0" w:color="A6A6A6"/>
              <w:right w:val="dotted" w:sz="4" w:space="0" w:color="A6A6A6"/>
            </w:tcBorders>
            <w:shd w:val="clear" w:color="000000" w:fill="FFFFCC"/>
            <w:noWrap/>
            <w:vAlign w:val="bottom"/>
            <w:hideMark/>
          </w:tcPr>
          <w:p w:rsidR="00836734" w:rsidRPr="00ED1481" w:rsidRDefault="00836734" w:rsidP="00C116A9">
            <w:pPr>
              <w:suppressAutoHyphens/>
              <w:spacing w:line="360" w:lineRule="auto"/>
              <w:jc w:val="center"/>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9"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70"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31"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67" w:type="pct"/>
            <w:tcBorders>
              <w:top w:val="dotted" w:sz="4" w:space="0" w:color="A6A6A6"/>
              <w:left w:val="dotted" w:sz="4" w:space="0" w:color="A6A6A6"/>
              <w:bottom w:val="dotted"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r>
      <w:tr w:rsidR="00000000" w:rsidTr="00C116A9">
        <w:trPr>
          <w:trHeight w:val="337"/>
        </w:trPr>
        <w:tc>
          <w:tcPr>
            <w:tcW w:w="467" w:type="pct"/>
            <w:tcBorders>
              <w:top w:val="dotted" w:sz="4" w:space="0" w:color="A6A6A6"/>
              <w:left w:val="dotted" w:sz="4" w:space="0" w:color="A6A6A6"/>
              <w:bottom w:val="single" w:sz="4" w:space="0" w:color="A6A6A6"/>
              <w:right w:val="dotted" w:sz="4" w:space="0" w:color="A6A6A6"/>
            </w:tcBorders>
            <w:shd w:val="clear" w:color="auto" w:fill="56BE8E"/>
            <w:noWrap/>
            <w:vAlign w:val="center"/>
            <w:hideMark/>
          </w:tcPr>
          <w:p w:rsidR="00836734" w:rsidRPr="00ED1481" w:rsidRDefault="00836734" w:rsidP="00C116A9">
            <w:pPr>
              <w:suppressAutoHyphens/>
              <w:spacing w:line="360" w:lineRule="auto"/>
              <w:jc w:val="center"/>
              <w:rPr>
                <w:rFonts w:ascii="Arial" w:hAnsi="Arial" w:cs="Arial"/>
                <w:b/>
                <w:bCs/>
                <w:color w:val="FFFFFF"/>
                <w:sz w:val="16"/>
                <w:szCs w:val="16"/>
                <w:lang w:eastAsia="ar-SA"/>
              </w:rPr>
            </w:pPr>
            <w:r w:rsidRPr="00ED1481">
              <w:rPr>
                <w:rFonts w:ascii="Arial" w:hAnsi="Arial" w:cs="Arial"/>
                <w:b/>
                <w:bCs/>
                <w:color w:val="FFFFFF"/>
                <w:sz w:val="16"/>
                <w:szCs w:val="16"/>
                <w:lang w:eastAsia="ar-SA"/>
              </w:rPr>
              <w:t>TOTAL</w:t>
            </w:r>
          </w:p>
        </w:tc>
        <w:tc>
          <w:tcPr>
            <w:tcW w:w="401"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52"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70"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7"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49"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70"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531"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c>
          <w:tcPr>
            <w:tcW w:w="467" w:type="pct"/>
            <w:tcBorders>
              <w:top w:val="dotted" w:sz="4" w:space="0" w:color="A6A6A6"/>
              <w:left w:val="dotted" w:sz="4" w:space="0" w:color="A6A6A6"/>
              <w:bottom w:val="single" w:sz="4" w:space="0" w:color="A6A6A6"/>
              <w:right w:val="dotted" w:sz="4" w:space="0" w:color="A6A6A6"/>
            </w:tcBorders>
            <w:shd w:val="clear" w:color="auto" w:fill="auto"/>
            <w:noWrap/>
            <w:vAlign w:val="bottom"/>
            <w:hideMark/>
          </w:tcPr>
          <w:p w:rsidR="00836734" w:rsidRPr="00ED1481" w:rsidRDefault="00836734" w:rsidP="00C116A9">
            <w:pPr>
              <w:suppressAutoHyphens/>
              <w:spacing w:line="360" w:lineRule="auto"/>
              <w:rPr>
                <w:rFonts w:ascii="Arial" w:hAnsi="Arial" w:cs="Arial"/>
                <w:color w:val="000000"/>
                <w:sz w:val="16"/>
                <w:szCs w:val="16"/>
                <w:lang w:eastAsia="ar-SA"/>
              </w:rPr>
            </w:pPr>
            <w:r w:rsidRPr="00ED1481">
              <w:rPr>
                <w:rFonts w:ascii="Arial" w:hAnsi="Arial" w:cs="Arial"/>
                <w:color w:val="000000"/>
                <w:sz w:val="16"/>
                <w:szCs w:val="16"/>
                <w:lang w:eastAsia="ar-SA"/>
              </w:rPr>
              <w:t> </w:t>
            </w:r>
          </w:p>
        </w:tc>
      </w:tr>
    </w:tbl>
    <w:p w:rsidR="00836734" w:rsidRPr="00ED1481" w:rsidRDefault="00836734" w:rsidP="00836734">
      <w:pPr>
        <w:suppressAutoHyphens/>
        <w:spacing w:line="360" w:lineRule="auto"/>
        <w:ind w:left="1985"/>
        <w:jc w:val="both"/>
        <w:rPr>
          <w:rFonts w:ascii="Verdana" w:hAnsi="Verdana" w:cs="Arial"/>
          <w:sz w:val="20"/>
          <w:szCs w:val="20"/>
          <w:lang w:eastAsia="ar-SA"/>
        </w:rPr>
      </w:pPr>
    </w:p>
    <w:p w:rsidR="00836734" w:rsidRPr="00ED1481" w:rsidRDefault="00836734" w:rsidP="00836734">
      <w:pPr>
        <w:suppressAutoHyphens/>
        <w:spacing w:line="360" w:lineRule="auto"/>
        <w:ind w:left="2127"/>
        <w:jc w:val="both"/>
        <w:rPr>
          <w:rFonts w:ascii="Arial" w:hAnsi="Arial" w:cs="Arial"/>
          <w:i/>
          <w:sz w:val="20"/>
          <w:szCs w:val="20"/>
          <w:lang w:eastAsia="ar-SA"/>
        </w:rPr>
      </w:pPr>
      <w:r w:rsidRPr="00ED1481">
        <w:rPr>
          <w:rFonts w:ascii="Verdana" w:eastAsia="Verdana" w:hAnsi="Verdana" w:cs="Verdana"/>
          <w:sz w:val="20"/>
          <w:szCs w:val="20"/>
          <w:lang w:eastAsia="ar-SA"/>
        </w:rPr>
        <w:t xml:space="preserve">Ajuste positivo (+): </w:t>
      </w:r>
      <w:r w:rsidRPr="00ED1481">
        <w:rPr>
          <w:rFonts w:ascii="Verdana" w:eastAsia="Verdana" w:hAnsi="Verdana" w:cs="Verdana"/>
          <w:i/>
          <w:sz w:val="18"/>
          <w:szCs w:val="20"/>
          <w:lang w:eastAsia="ar-SA"/>
        </w:rPr>
        <w:t>[importe resultante de la diferencia entre el valor total del activo y las obligaciones reconocidas e imputadas (año de firma del contrato).]</w:t>
      </w:r>
    </w:p>
    <w:p w:rsidR="00836734" w:rsidRPr="00ED1481" w:rsidRDefault="00836734" w:rsidP="00836734">
      <w:pPr>
        <w:suppressAutoHyphens/>
        <w:spacing w:line="360" w:lineRule="auto"/>
        <w:ind w:left="2127" w:firstLine="22"/>
        <w:jc w:val="both"/>
        <w:rPr>
          <w:rFonts w:ascii="Arial" w:hAnsi="Arial" w:cs="Arial"/>
          <w:i/>
          <w:sz w:val="20"/>
          <w:szCs w:val="20"/>
          <w:lang w:eastAsia="ar-SA"/>
        </w:rPr>
      </w:pPr>
      <w:r w:rsidRPr="00ED1481">
        <w:rPr>
          <w:rFonts w:ascii="Verdana" w:eastAsia="Verdana" w:hAnsi="Verdana" w:cs="Verdana"/>
          <w:sz w:val="20"/>
          <w:szCs w:val="20"/>
          <w:lang w:eastAsia="ar-SA"/>
        </w:rPr>
        <w:t xml:space="preserve">Ajuste negativo (-): </w:t>
      </w:r>
      <w:r w:rsidRPr="00ED1481">
        <w:rPr>
          <w:rFonts w:ascii="Verdana" w:eastAsia="Verdana" w:hAnsi="Verdana" w:cs="Verdana"/>
          <w:i/>
          <w:sz w:val="18"/>
          <w:szCs w:val="20"/>
          <w:lang w:eastAsia="ar-SA"/>
        </w:rPr>
        <w:t>[</w:t>
      </w:r>
      <w:r w:rsidRPr="00ED1481">
        <w:rPr>
          <w:rFonts w:ascii="Verdana" w:eastAsia="Verdana" w:hAnsi="Verdana" w:cs="Verdana"/>
          <w:i/>
          <w:sz w:val="16"/>
          <w:szCs w:val="20"/>
          <w:lang w:eastAsia="ar-SA"/>
        </w:rPr>
        <w:t>i</w:t>
      </w:r>
      <w:r w:rsidRPr="00ED1481">
        <w:rPr>
          <w:rFonts w:ascii="Verdana" w:eastAsia="Verdana" w:hAnsi="Verdana" w:cs="Verdana"/>
          <w:i/>
          <w:sz w:val="18"/>
          <w:szCs w:val="20"/>
          <w:lang w:eastAsia="ar-SA"/>
        </w:rPr>
        <w:t>mporte de la amortización del activo, por las obligaciones reconocidas e imputadas en los Capítulos III y VI del Presupuesto de Gastos (ejercicios siguientes incluido el último año como consecuencia de la opción de compra).]</w:t>
      </w:r>
    </w:p>
    <w:p w:rsidR="00836734" w:rsidRPr="00ED1481" w:rsidRDefault="00836734" w:rsidP="00836734">
      <w:pPr>
        <w:suppressAutoHyphens/>
        <w:spacing w:line="360" w:lineRule="auto"/>
        <w:ind w:left="1429"/>
        <w:jc w:val="both"/>
        <w:rPr>
          <w:rFonts w:ascii="Arial" w:hAnsi="Arial" w:cs="Arial"/>
          <w:i/>
          <w:color w:val="7030A0"/>
          <w:sz w:val="20"/>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t>Préstamos fallidos:</w:t>
      </w:r>
    </w:p>
    <w:p w:rsidR="00836734" w:rsidRPr="00ED1481" w:rsidRDefault="00836734" w:rsidP="00836734">
      <w:pPr>
        <w:suppressAutoHyphens/>
        <w:spacing w:line="360" w:lineRule="auto"/>
        <w:ind w:left="1527" w:firstLine="600"/>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2127" w:firstLine="22"/>
        <w:jc w:val="both"/>
        <w:rPr>
          <w:rFonts w:ascii="Arial" w:hAnsi="Arial" w:cs="Arial"/>
          <w:i/>
          <w:sz w:val="20"/>
          <w:szCs w:val="20"/>
          <w:lang w:eastAsia="ar-SA"/>
        </w:rPr>
      </w:pPr>
    </w:p>
    <w:p w:rsidR="00836734" w:rsidRPr="00ED1481" w:rsidRDefault="00836734" w:rsidP="00836734">
      <w:pPr>
        <w:suppressAutoHyphens/>
        <w:spacing w:line="360" w:lineRule="auto"/>
        <w:ind w:left="2127" w:firstLine="22"/>
        <w:jc w:val="both"/>
        <w:rPr>
          <w:rFonts w:ascii="Arial" w:hAnsi="Arial" w:cs="Arial"/>
          <w:i/>
          <w:sz w:val="20"/>
          <w:szCs w:val="20"/>
          <w:lang w:eastAsia="ar-SA"/>
        </w:rPr>
      </w:pPr>
      <w:r w:rsidRPr="00ED1481">
        <w:rPr>
          <w:rFonts w:ascii="Verdana" w:eastAsia="Verdana" w:hAnsi="Verdana" w:cs="Verdana"/>
          <w:sz w:val="20"/>
          <w:szCs w:val="20"/>
          <w:lang w:eastAsia="ar-SA"/>
        </w:rPr>
        <w:t xml:space="preserve">Ajuste positivo (+): </w:t>
      </w:r>
      <w:r w:rsidRPr="00ED1481">
        <w:rPr>
          <w:rFonts w:ascii="Verdana" w:eastAsia="Verdana" w:hAnsi="Verdana" w:cs="Verdana"/>
          <w:i/>
          <w:sz w:val="20"/>
          <w:szCs w:val="20"/>
          <w:lang w:eastAsia="ar-SA"/>
        </w:rPr>
        <w:t>[i</w:t>
      </w:r>
      <w:r w:rsidRPr="00ED1481">
        <w:rPr>
          <w:rFonts w:ascii="Verdana" w:eastAsia="Verdana" w:hAnsi="Verdana" w:cs="Verdana"/>
          <w:i/>
          <w:sz w:val="18"/>
          <w:szCs w:val="20"/>
          <w:lang w:eastAsia="ar-SA"/>
        </w:rPr>
        <w:t xml:space="preserve">mporte de los préstamos concedidos fallidos que se produzcan en el ejercicio] </w:t>
      </w:r>
    </w:p>
    <w:p w:rsidR="00836734" w:rsidRPr="00ED1481" w:rsidRDefault="00836734" w:rsidP="00836734">
      <w:pPr>
        <w:suppressAutoHyphens/>
        <w:spacing w:line="360" w:lineRule="auto"/>
        <w:ind w:left="2149"/>
        <w:jc w:val="both"/>
        <w:rPr>
          <w:rFonts w:ascii="Arial" w:hAnsi="Arial" w:cs="Arial"/>
          <w:b/>
          <w:i/>
          <w:color w:val="0070C0"/>
          <w:sz w:val="22"/>
          <w:szCs w:val="20"/>
          <w:u w:val="single"/>
          <w:lang w:eastAsia="ar-SA"/>
        </w:rPr>
      </w:pPr>
    </w:p>
    <w:p w:rsidR="00836734" w:rsidRPr="00ED1481" w:rsidRDefault="00836734" w:rsidP="00836734">
      <w:pPr>
        <w:numPr>
          <w:ilvl w:val="1"/>
          <w:numId w:val="10"/>
        </w:numPr>
        <w:suppressAutoHyphens/>
        <w:spacing w:line="360" w:lineRule="auto"/>
        <w:ind w:left="2149"/>
        <w:jc w:val="both"/>
        <w:rPr>
          <w:rFonts w:ascii="Arial" w:hAnsi="Arial" w:cs="Arial"/>
          <w:b/>
          <w:sz w:val="22"/>
          <w:szCs w:val="20"/>
          <w:u w:val="single"/>
          <w:lang w:eastAsia="ar-SA"/>
        </w:rPr>
      </w:pPr>
      <w:r w:rsidRPr="00ED1481">
        <w:rPr>
          <w:rFonts w:ascii="Verdana" w:eastAsia="Verdana" w:hAnsi="Verdana" w:cs="Verdana"/>
          <w:b/>
          <w:sz w:val="20"/>
          <w:szCs w:val="20"/>
          <w:u w:val="single"/>
          <w:lang w:eastAsia="ar-SA"/>
        </w:rPr>
        <w:lastRenderedPageBreak/>
        <w:t>Grado de ejecución del Gasto</w:t>
      </w:r>
      <w:r w:rsidRPr="00DE032C">
        <w:rPr>
          <w:rStyle w:val="Refdenotaalpie"/>
          <w:rFonts w:ascii="Verdana" w:hAnsi="Verdana"/>
          <w:b/>
          <w:i/>
          <w:color w:val="F49701"/>
          <w:sz w:val="20"/>
          <w:szCs w:val="16"/>
        </w:rPr>
        <w:footnoteReference w:id="12"/>
      </w:r>
      <w:r w:rsidRPr="00ED1481">
        <w:rPr>
          <w:rFonts w:ascii="Verdana" w:eastAsia="Verdana" w:hAnsi="Verdana" w:cs="Verdana"/>
          <w:b/>
          <w:sz w:val="20"/>
          <w:szCs w:val="20"/>
          <w:u w:val="single"/>
          <w:lang w:eastAsia="ar-SA"/>
        </w:rPr>
        <w:t>:</w:t>
      </w:r>
    </w:p>
    <w:p w:rsidR="00836734" w:rsidRPr="00ED1481" w:rsidRDefault="00836734" w:rsidP="00836734">
      <w:pPr>
        <w:suppressAutoHyphens/>
        <w:spacing w:line="360" w:lineRule="auto"/>
        <w:ind w:left="1418" w:firstLine="709"/>
        <w:jc w:val="both"/>
        <w:rPr>
          <w:rFonts w:ascii="Arial" w:hAnsi="Arial" w:cs="Arial"/>
          <w:i/>
          <w:sz w:val="20"/>
          <w:szCs w:val="20"/>
          <w:lang w:eastAsia="ar-SA"/>
        </w:rPr>
      </w:pPr>
      <w:r w:rsidRPr="00ED1481">
        <w:rPr>
          <w:rFonts w:ascii="Verdana" w:eastAsia="Verdana" w:hAnsi="Verdana" w:cs="Verdana"/>
          <w:i/>
          <w:sz w:val="18"/>
          <w:szCs w:val="20"/>
          <w:lang w:eastAsia="ar-SA"/>
        </w:rPr>
        <w:t>[Justificación del ajuste]</w:t>
      </w:r>
    </w:p>
    <w:p w:rsidR="00836734" w:rsidRPr="00ED1481" w:rsidRDefault="00836734" w:rsidP="00836734">
      <w:pPr>
        <w:suppressAutoHyphens/>
        <w:spacing w:line="360" w:lineRule="auto"/>
        <w:ind w:left="1418" w:firstLine="709"/>
        <w:jc w:val="both"/>
        <w:rPr>
          <w:rFonts w:ascii="Arial" w:hAnsi="Arial" w:cs="Arial"/>
          <w:i/>
          <w:sz w:val="20"/>
          <w:szCs w:val="20"/>
          <w:lang w:eastAsia="ar-SA"/>
        </w:rPr>
      </w:pPr>
    </w:p>
    <w:p w:rsidR="00836734" w:rsidRPr="00ED1481" w:rsidRDefault="00836734" w:rsidP="00836734">
      <w:pPr>
        <w:suppressAutoHyphens/>
        <w:spacing w:line="360" w:lineRule="auto"/>
        <w:ind w:left="2127" w:right="71"/>
        <w:jc w:val="both"/>
        <w:rPr>
          <w:rFonts w:ascii="Arial" w:hAnsi="Arial" w:cs="Arial"/>
          <w:sz w:val="22"/>
          <w:szCs w:val="20"/>
          <w:lang w:eastAsia="ar-SA"/>
        </w:rPr>
      </w:pPr>
      <w:r w:rsidRPr="00ED1481">
        <w:rPr>
          <w:rFonts w:ascii="Verdana" w:eastAsia="Verdana" w:hAnsi="Verdana" w:cs="Verdana"/>
          <w:sz w:val="20"/>
          <w:szCs w:val="20"/>
          <w:lang w:eastAsia="ar-SA"/>
        </w:rPr>
        <w:t>Este ajuste se estimará por cada Entidad Local en función de la experiencia acumulada de años anteriores sobre las diferencias entre las previsiones presupuestarias y la ejecución real ya que desaparece la fórmula estándar para su cálculo.</w:t>
      </w:r>
    </w:p>
    <w:p w:rsidR="00836734" w:rsidRPr="00ED1481" w:rsidRDefault="00836734" w:rsidP="00836734">
      <w:pPr>
        <w:suppressAutoHyphens/>
        <w:spacing w:line="360" w:lineRule="auto"/>
        <w:ind w:left="2127" w:right="71" w:firstLine="709"/>
        <w:jc w:val="both"/>
        <w:rPr>
          <w:rFonts w:ascii="Arial" w:hAnsi="Arial" w:cs="Arial"/>
          <w:sz w:val="22"/>
          <w:szCs w:val="20"/>
          <w:lang w:eastAsia="ar-SA"/>
        </w:rPr>
      </w:pPr>
    </w:p>
    <w:p w:rsidR="00836734" w:rsidRPr="00ED1481" w:rsidRDefault="00836734" w:rsidP="00836734">
      <w:pPr>
        <w:suppressAutoHyphens/>
        <w:spacing w:line="360" w:lineRule="auto"/>
        <w:ind w:left="2127" w:right="71"/>
        <w:jc w:val="both"/>
        <w:rPr>
          <w:rFonts w:ascii="Arial" w:hAnsi="Arial" w:cs="Arial"/>
          <w:sz w:val="22"/>
          <w:szCs w:val="20"/>
          <w:lang w:eastAsia="ar-SA"/>
        </w:rPr>
      </w:pPr>
      <w:r w:rsidRPr="00ED1481">
        <w:rPr>
          <w:rFonts w:ascii="Verdana" w:eastAsia="Verdana" w:hAnsi="Verdana" w:cs="Verdana"/>
          <w:sz w:val="20"/>
          <w:szCs w:val="20"/>
          <w:lang w:eastAsia="ar-SA"/>
        </w:rPr>
        <w:t>Igualmente se deja a criterio municipal la determinación de los valores atípicos que debería eliminarse para el cálculo de este ajuste.</w:t>
      </w:r>
    </w:p>
    <w:p w:rsidR="00836734" w:rsidRPr="00ED1481" w:rsidRDefault="00836734" w:rsidP="00836734">
      <w:pPr>
        <w:suppressAutoHyphens/>
        <w:spacing w:line="360" w:lineRule="auto"/>
        <w:ind w:left="2127" w:right="71" w:firstLine="709"/>
        <w:jc w:val="both"/>
        <w:rPr>
          <w:rFonts w:ascii="Arial" w:hAnsi="Arial" w:cs="Arial"/>
          <w:sz w:val="22"/>
          <w:szCs w:val="20"/>
          <w:lang w:eastAsia="ar-SA"/>
        </w:rPr>
      </w:pPr>
    </w:p>
    <w:p w:rsidR="00836734" w:rsidRPr="00ED1481" w:rsidRDefault="00836734" w:rsidP="00836734">
      <w:pPr>
        <w:suppressAutoHyphens/>
        <w:spacing w:line="360" w:lineRule="auto"/>
        <w:ind w:left="2127" w:right="71"/>
        <w:jc w:val="both"/>
        <w:rPr>
          <w:rFonts w:ascii="Arial" w:hAnsi="Arial" w:cs="Arial"/>
          <w:sz w:val="22"/>
          <w:szCs w:val="20"/>
          <w:lang w:eastAsia="ar-SA"/>
        </w:rPr>
      </w:pPr>
      <w:r w:rsidRPr="00ED1481">
        <w:rPr>
          <w:rFonts w:ascii="Verdana" w:eastAsia="Verdana" w:hAnsi="Verdana" w:cs="Verdana"/>
          <w:sz w:val="20"/>
          <w:szCs w:val="20"/>
          <w:lang w:eastAsia="ar-SA"/>
        </w:rPr>
        <w:t>No obstante, por criterio de prudencia y en aras de dotar de seguridad jurídica y homogeneidad al cálculo de este ajuste, se recomienda establecer en las bases de ejecución de cada municipio el criterio a seguir para la determinación de la Regla de Gasto de la Corporación.</w:t>
      </w:r>
    </w:p>
    <w:p w:rsidR="00836734" w:rsidRPr="00ED1481" w:rsidRDefault="00836734" w:rsidP="00836734">
      <w:pPr>
        <w:suppressAutoHyphens/>
        <w:spacing w:line="360" w:lineRule="auto"/>
        <w:ind w:left="2127" w:right="71" w:firstLine="709"/>
        <w:jc w:val="both"/>
        <w:rPr>
          <w:rFonts w:ascii="Arial" w:hAnsi="Arial" w:cs="Arial"/>
          <w:sz w:val="22"/>
          <w:szCs w:val="20"/>
          <w:lang w:eastAsia="ar-SA"/>
        </w:rPr>
      </w:pPr>
    </w:p>
    <w:p w:rsidR="00836734" w:rsidRPr="00ED1481" w:rsidRDefault="00836734" w:rsidP="00836734">
      <w:pPr>
        <w:suppressAutoHyphens/>
        <w:spacing w:line="360" w:lineRule="auto"/>
        <w:ind w:left="2127" w:right="71"/>
        <w:jc w:val="both"/>
        <w:rPr>
          <w:rFonts w:ascii="Arial" w:hAnsi="Arial" w:cs="Arial"/>
          <w:i/>
          <w:sz w:val="22"/>
          <w:szCs w:val="20"/>
          <w:lang w:eastAsia="ar-SA"/>
        </w:rPr>
      </w:pPr>
      <w:r w:rsidRPr="00ED1481">
        <w:rPr>
          <w:rFonts w:ascii="Verdana" w:eastAsia="Verdana" w:hAnsi="Verdana" w:cs="Verdana"/>
          <w:i/>
          <w:color w:val="808080"/>
          <w:sz w:val="18"/>
          <w:szCs w:val="20"/>
          <w:lang w:eastAsia="ar-SA"/>
        </w:rPr>
        <w:t xml:space="preserve">[A modo de ejemplo, tal y como se estableció en la 2ª Edición de la Guía para la determinación de la regla de Gasto para las Corporaciones Locales se propone el siguiente ajuste: </w:t>
      </w:r>
    </w:p>
    <w:p w:rsidR="00836734" w:rsidRPr="00ED1481" w:rsidRDefault="00836734" w:rsidP="00836734">
      <w:pPr>
        <w:suppressAutoHyphens/>
        <w:spacing w:line="360" w:lineRule="auto"/>
        <w:ind w:left="2127"/>
        <w:jc w:val="both"/>
        <w:rPr>
          <w:rFonts w:ascii="Arial" w:hAnsi="Arial" w:cs="Arial"/>
          <w:i/>
          <w:color w:val="808080"/>
          <w:sz w:val="20"/>
          <w:szCs w:val="20"/>
          <w:u w:val="single"/>
          <w:lang w:eastAsia="ar-SA"/>
        </w:rPr>
      </w:pPr>
    </w:p>
    <w:p w:rsidR="00836734" w:rsidRPr="00ED1481" w:rsidRDefault="00836734" w:rsidP="00836734">
      <w:pPr>
        <w:suppressAutoHyphens/>
        <w:spacing w:line="360" w:lineRule="auto"/>
        <w:ind w:left="2127" w:firstLine="22"/>
        <w:jc w:val="both"/>
        <w:rPr>
          <w:rFonts w:ascii="Arial" w:hAnsi="Arial" w:cs="Arial"/>
          <w:i/>
          <w:color w:val="808080"/>
          <w:sz w:val="20"/>
          <w:szCs w:val="20"/>
          <w:u w:val="single"/>
          <w:lang w:eastAsia="ar-SA"/>
        </w:rPr>
      </w:pPr>
      <w:r w:rsidRPr="00ED1481">
        <w:rPr>
          <w:rFonts w:ascii="Verdana" w:eastAsia="Verdana" w:hAnsi="Verdana" w:cs="Verdana"/>
          <w:i/>
          <w:color w:val="808080"/>
          <w:sz w:val="18"/>
          <w:szCs w:val="20"/>
          <w:u w:val="single"/>
          <w:lang w:eastAsia="ar-SA"/>
        </w:rPr>
        <w:t>Ajuste positivo (+): [Importe resultante de aplicar el porcentaje estimado a los créditos por operaciones no financieras (Capítulos 1 a 7 del Presupuesto de Gastos). Supuesto en que la ejecución ha sido superior a los créditos iniciales. Supondrá un aumento de los empleos no financieros.</w:t>
      </w:r>
    </w:p>
    <w:p w:rsidR="00836734" w:rsidRPr="00ED1481" w:rsidRDefault="00836734" w:rsidP="00836734">
      <w:pPr>
        <w:suppressAutoHyphens/>
        <w:spacing w:line="360" w:lineRule="auto"/>
        <w:ind w:left="2127" w:firstLine="22"/>
        <w:jc w:val="both"/>
        <w:rPr>
          <w:rFonts w:ascii="Arial" w:hAnsi="Arial" w:cs="Arial"/>
          <w:i/>
          <w:color w:val="808080"/>
          <w:sz w:val="20"/>
          <w:szCs w:val="20"/>
          <w:u w:val="single"/>
          <w:lang w:eastAsia="ar-SA"/>
        </w:rPr>
      </w:pPr>
    </w:p>
    <w:p w:rsidR="00836734" w:rsidRPr="00ED1481" w:rsidRDefault="00836734" w:rsidP="00836734">
      <w:pPr>
        <w:suppressAutoHyphens/>
        <w:spacing w:line="360" w:lineRule="auto"/>
        <w:ind w:left="2127" w:firstLine="22"/>
        <w:jc w:val="both"/>
        <w:rPr>
          <w:rFonts w:ascii="Arial" w:hAnsi="Arial" w:cs="Arial"/>
          <w:i/>
          <w:color w:val="808080"/>
          <w:sz w:val="20"/>
          <w:szCs w:val="20"/>
          <w:u w:val="single"/>
          <w:lang w:eastAsia="ar-SA"/>
        </w:rPr>
      </w:pPr>
      <w:r w:rsidRPr="00ED1481">
        <w:rPr>
          <w:rFonts w:ascii="Verdana" w:eastAsia="Verdana" w:hAnsi="Verdana" w:cs="Verdana"/>
          <w:i/>
          <w:color w:val="808080"/>
          <w:sz w:val="18"/>
          <w:szCs w:val="20"/>
          <w:u w:val="single"/>
          <w:lang w:eastAsia="ar-SA"/>
        </w:rPr>
        <w:t>Ajuste negativo (-): [Importe resultante de aplicar el porcentaje estimado a los créditos por operaciones no financieras (Capítulos 1 a 7 del Presupuesto de Gastos). Supuesto en que la ejecución ha sido inferior a los créditos iniciales. Supondrá una disminución de los empleos no financieros.]</w:t>
      </w:r>
    </w:p>
    <w:p w:rsidR="00836734" w:rsidRPr="00ED1481" w:rsidRDefault="00836734" w:rsidP="00836734">
      <w:pPr>
        <w:suppressAutoHyphens/>
        <w:spacing w:line="360" w:lineRule="auto"/>
        <w:ind w:left="2127" w:firstLine="22"/>
        <w:jc w:val="both"/>
        <w:rPr>
          <w:rFonts w:ascii="Arial" w:hAnsi="Arial" w:cs="Arial"/>
          <w:b/>
          <w:color w:val="0070C0"/>
          <w:sz w:val="20"/>
          <w:szCs w:val="20"/>
          <w:u w:val="single"/>
          <w:lang w:eastAsia="ar-SA"/>
        </w:rPr>
      </w:pPr>
    </w:p>
    <w:p w:rsidR="00836734" w:rsidRPr="00ED1481" w:rsidRDefault="00836734" w:rsidP="00836734">
      <w:pPr>
        <w:suppressAutoHyphens/>
        <w:spacing w:line="360" w:lineRule="auto"/>
        <w:ind w:left="2127" w:firstLine="22"/>
        <w:jc w:val="both"/>
        <w:rPr>
          <w:rFonts w:ascii="Arial" w:hAnsi="Arial" w:cs="Arial"/>
          <w:b/>
          <w:color w:val="0070C0"/>
          <w:sz w:val="20"/>
          <w:szCs w:val="20"/>
          <w:u w:val="single"/>
          <w:lang w:eastAsia="ar-SA"/>
        </w:rPr>
      </w:pPr>
      <w:r w:rsidRPr="00ED1481">
        <w:rPr>
          <w:rFonts w:ascii="Verdana" w:eastAsia="Verdana" w:hAnsi="Verdana" w:cs="Verdana"/>
          <w:b/>
          <w:color w:val="0070C0"/>
          <w:sz w:val="18"/>
          <w:szCs w:val="20"/>
          <w:u w:val="single"/>
          <w:lang w:eastAsia="ar-SA"/>
        </w:rPr>
        <w:t xml:space="preserve">Para elaborar este ajuste puede apoyarse en el &lt;Simulador del Ajuste por grado de ejecución del gasto&gt;, dentro del &lt;Simulador de la Regla de gasto&gt; y en &lt;la Guía Didáctica para </w:t>
      </w:r>
      <w:r w:rsidRPr="00ED1481">
        <w:rPr>
          <w:rFonts w:ascii="Verdana" w:eastAsia="Verdana" w:hAnsi="Verdana" w:cs="Verdana"/>
          <w:b/>
          <w:color w:val="0070C0"/>
          <w:sz w:val="18"/>
          <w:szCs w:val="20"/>
          <w:u w:val="single"/>
          <w:lang w:eastAsia="ar-SA"/>
        </w:rPr>
        <w:lastRenderedPageBreak/>
        <w:t>la elaboración del Informe de Intervención de evaluación del cumplimiento de la Regla de Gasto&gt;.</w:t>
      </w:r>
    </w:p>
    <w:p w:rsidR="00836734" w:rsidRPr="00ED1481" w:rsidRDefault="00836734" w:rsidP="00836734">
      <w:pPr>
        <w:suppressAutoHyphens/>
        <w:spacing w:line="360" w:lineRule="auto"/>
        <w:ind w:left="2127" w:firstLine="22"/>
        <w:jc w:val="both"/>
        <w:rPr>
          <w:rFonts w:ascii="Arial" w:hAnsi="Arial" w:cs="Arial"/>
          <w:i/>
          <w:sz w:val="20"/>
          <w:szCs w:val="20"/>
          <w:lang w:eastAsia="ar-SA"/>
        </w:rPr>
      </w:pPr>
    </w:p>
    <w:p w:rsidR="00836734" w:rsidRPr="00ED1481" w:rsidRDefault="00836734" w:rsidP="00836734">
      <w:pPr>
        <w:numPr>
          <w:ilvl w:val="0"/>
          <w:numId w:val="10"/>
        </w:numPr>
        <w:suppressAutoHyphens/>
        <w:spacing w:line="360" w:lineRule="auto"/>
        <w:ind w:left="1429"/>
        <w:jc w:val="both"/>
        <w:rPr>
          <w:rFonts w:ascii="Arial" w:hAnsi="Arial" w:cs="Arial"/>
          <w:sz w:val="22"/>
          <w:szCs w:val="20"/>
          <w:lang w:eastAsia="ar-SA"/>
        </w:rPr>
      </w:pPr>
      <w:r w:rsidRPr="00ED1481">
        <w:rPr>
          <w:rFonts w:ascii="Verdana" w:eastAsia="Verdana" w:hAnsi="Verdana" w:cs="Verdana"/>
          <w:b/>
          <w:sz w:val="20"/>
          <w:szCs w:val="20"/>
          <w:lang w:eastAsia="ar-SA"/>
        </w:rPr>
        <w:t>Ajustes por consolidación:</w:t>
      </w:r>
    </w:p>
    <w:p w:rsidR="00836734" w:rsidRPr="00ED1481" w:rsidRDefault="00836734" w:rsidP="00836734">
      <w:pPr>
        <w:suppressAutoHyphens/>
        <w:spacing w:line="360" w:lineRule="auto"/>
        <w:ind w:left="1429"/>
        <w:jc w:val="both"/>
        <w:rPr>
          <w:rFonts w:ascii="Arial" w:hAnsi="Arial" w:cs="Arial"/>
          <w:i/>
          <w:sz w:val="20"/>
          <w:szCs w:val="20"/>
          <w:lang w:eastAsia="ar-SA"/>
        </w:rPr>
      </w:pPr>
      <w:r w:rsidRPr="00ED1481">
        <w:rPr>
          <w:rFonts w:ascii="Verdana" w:eastAsia="Verdana" w:hAnsi="Verdana" w:cs="Verdana"/>
          <w:i/>
          <w:sz w:val="18"/>
          <w:szCs w:val="20"/>
          <w:lang w:eastAsia="ar-SA"/>
        </w:rPr>
        <w:t>[En el caso de que la entidad local tenga entes dependientes no generadores de ingresos de mercado, dado que el cálculo de la regla de gasto se hace a nivel consolidado, es necesario eliminar las transferencias internas entre la entidad local y sus entes dependientes]</w:t>
      </w:r>
    </w:p>
    <w:p w:rsidR="00836734" w:rsidRPr="00ED1481" w:rsidRDefault="00836734" w:rsidP="00836734">
      <w:pPr>
        <w:suppressAutoHyphens/>
        <w:spacing w:line="360" w:lineRule="auto"/>
        <w:ind w:left="1429"/>
        <w:jc w:val="both"/>
        <w:rPr>
          <w:rFonts w:ascii="Arial" w:hAnsi="Arial" w:cs="Arial"/>
          <w:sz w:val="22"/>
          <w:szCs w:val="20"/>
          <w:lang w:eastAsia="ar-SA"/>
        </w:rPr>
      </w:pPr>
    </w:p>
    <w:p w:rsidR="00836734" w:rsidRPr="00ED1481" w:rsidRDefault="00836734" w:rsidP="00836734">
      <w:pPr>
        <w:numPr>
          <w:ilvl w:val="0"/>
          <w:numId w:val="10"/>
        </w:numPr>
        <w:suppressAutoHyphens/>
        <w:spacing w:line="360" w:lineRule="auto"/>
        <w:ind w:left="1429"/>
        <w:jc w:val="both"/>
        <w:rPr>
          <w:rFonts w:ascii="Arial" w:hAnsi="Arial" w:cs="Arial"/>
          <w:sz w:val="22"/>
          <w:szCs w:val="20"/>
          <w:lang w:eastAsia="ar-SA"/>
        </w:rPr>
      </w:pPr>
      <w:r w:rsidRPr="00ED1481">
        <w:rPr>
          <w:rFonts w:ascii="Verdana" w:eastAsia="Verdana" w:hAnsi="Verdana" w:cs="Verdana"/>
          <w:b/>
          <w:sz w:val="20"/>
          <w:szCs w:val="20"/>
          <w:lang w:eastAsia="ar-SA"/>
        </w:rPr>
        <w:t>Ajustes sobre los componentes del gasto que no tienen un carácter fijo o que tienen un carácter preferente no sometido a limitación de crecimiento:</w:t>
      </w:r>
    </w:p>
    <w:p w:rsidR="00836734" w:rsidRPr="00ED1481" w:rsidRDefault="00836734" w:rsidP="00836734">
      <w:pPr>
        <w:suppressAutoHyphens/>
        <w:spacing w:line="360" w:lineRule="auto"/>
        <w:ind w:left="2149"/>
        <w:jc w:val="both"/>
        <w:rPr>
          <w:rFonts w:ascii="Arial" w:hAnsi="Arial" w:cs="Arial"/>
          <w:sz w:val="22"/>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i/>
          <w:sz w:val="22"/>
          <w:szCs w:val="20"/>
          <w:lang w:eastAsia="ar-SA"/>
        </w:rPr>
      </w:pPr>
      <w:r w:rsidRPr="00ED1481">
        <w:rPr>
          <w:rFonts w:ascii="Verdana" w:eastAsia="Verdana" w:hAnsi="Verdana" w:cs="Verdana"/>
          <w:b/>
          <w:sz w:val="20"/>
          <w:szCs w:val="20"/>
          <w:lang w:eastAsia="ar-SA"/>
        </w:rPr>
        <w:t>Gastos financiados con fondos finalistas de la Unión Europea y de otras Administraciones Públicas</w:t>
      </w:r>
      <w:r w:rsidRPr="00ED1481">
        <w:rPr>
          <w:rFonts w:ascii="Verdana" w:eastAsia="Verdana" w:hAnsi="Verdana" w:cs="Verdana"/>
          <w:sz w:val="20"/>
          <w:szCs w:val="20"/>
          <w:lang w:eastAsia="ar-SA"/>
        </w:rPr>
        <w:t xml:space="preserve">: </w:t>
      </w:r>
      <w:r w:rsidRPr="00ED1481">
        <w:rPr>
          <w:rFonts w:ascii="Verdana" w:eastAsia="Verdana" w:hAnsi="Verdana" w:cs="Verdana"/>
          <w:i/>
          <w:sz w:val="18"/>
          <w:szCs w:val="20"/>
          <w:lang w:eastAsia="ar-SA"/>
        </w:rPr>
        <w:t>[son gastos que tienen su contrapartida en ingresos, no se limita su crecimiento al no suponer un crecimiento del gasto en términos estructurales.]</w:t>
      </w:r>
    </w:p>
    <w:p w:rsidR="00836734" w:rsidRPr="00ED1481" w:rsidRDefault="00836734" w:rsidP="00836734">
      <w:pPr>
        <w:suppressAutoHyphens/>
        <w:spacing w:line="360" w:lineRule="auto"/>
        <w:ind w:left="2149"/>
        <w:jc w:val="both"/>
        <w:rPr>
          <w:rFonts w:ascii="Arial" w:hAnsi="Arial" w:cs="Arial"/>
          <w:i/>
          <w:sz w:val="22"/>
          <w:szCs w:val="20"/>
          <w:lang w:eastAsia="ar-SA"/>
        </w:rPr>
      </w:pPr>
    </w:p>
    <w:p w:rsidR="00836734" w:rsidRPr="00ED1481" w:rsidRDefault="00836734" w:rsidP="00836734">
      <w:pPr>
        <w:numPr>
          <w:ilvl w:val="1"/>
          <w:numId w:val="10"/>
        </w:numPr>
        <w:suppressAutoHyphens/>
        <w:spacing w:line="360" w:lineRule="auto"/>
        <w:ind w:left="2149"/>
        <w:jc w:val="both"/>
        <w:rPr>
          <w:rFonts w:ascii="Arial" w:hAnsi="Arial" w:cs="Arial"/>
          <w:sz w:val="22"/>
          <w:szCs w:val="20"/>
          <w:lang w:eastAsia="ar-SA"/>
        </w:rPr>
      </w:pPr>
      <w:r w:rsidRPr="00ED1481">
        <w:rPr>
          <w:rFonts w:ascii="Verdana" w:eastAsia="Verdana" w:hAnsi="Verdana" w:cs="Verdana"/>
          <w:b/>
          <w:sz w:val="20"/>
          <w:szCs w:val="20"/>
          <w:lang w:eastAsia="ar-SA"/>
        </w:rPr>
        <w:t xml:space="preserve">Disminución del gasto computable por inversiones financieramente sostenibles (DA 6ª LO 2/2012): </w:t>
      </w:r>
    </w:p>
    <w:p w:rsidR="00836734" w:rsidRPr="00ED1481" w:rsidRDefault="00836734" w:rsidP="00836734">
      <w:pPr>
        <w:suppressAutoHyphens/>
        <w:spacing w:line="360" w:lineRule="auto"/>
        <w:ind w:left="1429"/>
        <w:jc w:val="both"/>
        <w:rPr>
          <w:rFonts w:ascii="Arial" w:hAnsi="Arial" w:cs="Arial"/>
          <w:sz w:val="22"/>
          <w:szCs w:val="20"/>
          <w:lang w:eastAsia="ar-SA"/>
        </w:rPr>
      </w:pPr>
    </w:p>
    <w:p w:rsidR="00836734" w:rsidRPr="00ED1481" w:rsidRDefault="00836734" w:rsidP="00836734">
      <w:pPr>
        <w:suppressAutoHyphens/>
        <w:spacing w:line="360" w:lineRule="auto"/>
        <w:ind w:left="2127"/>
        <w:jc w:val="both"/>
        <w:rPr>
          <w:rFonts w:ascii="Arial" w:hAnsi="Arial" w:cs="Arial"/>
          <w:sz w:val="22"/>
          <w:szCs w:val="20"/>
          <w:lang w:eastAsia="ar-SA"/>
        </w:rPr>
      </w:pPr>
      <w:r w:rsidRPr="00ED1481">
        <w:rPr>
          <w:rFonts w:ascii="Verdana" w:eastAsia="Verdana" w:hAnsi="Verdana" w:cs="Verdana"/>
          <w:sz w:val="20"/>
          <w:szCs w:val="20"/>
          <w:lang w:eastAsia="ar-SA"/>
        </w:rPr>
        <w:t>Deberá disminuirse del gasto computable, aquel destinado a inversiones financieramente sostenibles que se ajusten a lo dispuesto en la Disposición Adicional 6ª de la Ley Orgánica 2/2012, de 27 de abril, de Estabilidad Presupuestaria y Sostenibilidad Financiera, por tratarse de gasto financiado con el superávit presupuestario del ejercicio anterior.</w:t>
      </w:r>
    </w:p>
    <w:p w:rsidR="00836734" w:rsidRPr="00ED1481" w:rsidRDefault="00836734" w:rsidP="00836734">
      <w:pPr>
        <w:suppressAutoHyphens/>
        <w:spacing w:line="360" w:lineRule="auto"/>
        <w:ind w:left="1429"/>
        <w:jc w:val="both"/>
        <w:rPr>
          <w:rFonts w:ascii="Arial" w:hAnsi="Arial" w:cs="Arial"/>
          <w:sz w:val="22"/>
          <w:szCs w:val="20"/>
          <w:lang w:eastAsia="ar-SA"/>
        </w:rPr>
      </w:pPr>
    </w:p>
    <w:p w:rsidR="00836734" w:rsidRPr="00ED1481" w:rsidRDefault="00836734" w:rsidP="00836734">
      <w:pPr>
        <w:suppressAutoHyphens/>
        <w:spacing w:line="360" w:lineRule="auto"/>
        <w:ind w:left="2127"/>
        <w:jc w:val="both"/>
        <w:rPr>
          <w:rFonts w:ascii="Arial" w:hAnsi="Arial" w:cs="Arial"/>
          <w:i/>
          <w:sz w:val="20"/>
          <w:szCs w:val="20"/>
          <w:lang w:eastAsia="ar-SA"/>
        </w:rPr>
      </w:pPr>
      <w:r w:rsidRPr="00ED1481">
        <w:rPr>
          <w:rFonts w:ascii="Verdana" w:eastAsia="Verdana" w:hAnsi="Verdana" w:cs="Verdana"/>
          <w:sz w:val="20"/>
          <w:szCs w:val="20"/>
          <w:lang w:eastAsia="ar-SA"/>
        </w:rPr>
        <w:t>En este ejercicio_____</w:t>
      </w:r>
      <w:r w:rsidRPr="00ED1481">
        <w:rPr>
          <w:rFonts w:ascii="Verdana" w:eastAsia="Verdana" w:hAnsi="Verdana" w:cs="Verdana"/>
          <w:i/>
          <w:sz w:val="18"/>
          <w:szCs w:val="20"/>
          <w:lang w:eastAsia="ar-SA"/>
        </w:rPr>
        <w:t xml:space="preserve"> [año n],</w:t>
      </w:r>
      <w:r w:rsidRPr="00ED1481">
        <w:rPr>
          <w:rFonts w:ascii="Verdana" w:eastAsia="Verdana" w:hAnsi="Verdana" w:cs="Verdana"/>
          <w:sz w:val="20"/>
          <w:szCs w:val="20"/>
          <w:lang w:eastAsia="ar-SA"/>
        </w:rPr>
        <w:t xml:space="preserve"> para este Ayuntamiento, el importe de gastos asciende a ____________euros, que en detalle son ____________</w:t>
      </w:r>
      <w:r w:rsidRPr="00ED1481">
        <w:rPr>
          <w:rFonts w:ascii="Verdana" w:eastAsia="Verdana" w:hAnsi="Verdana" w:cs="Verdana"/>
          <w:i/>
          <w:sz w:val="18"/>
          <w:szCs w:val="20"/>
          <w:lang w:eastAsia="ar-SA"/>
        </w:rPr>
        <w:t xml:space="preserve"> [indicar la/s inversión/es financieramente sostenible/s que se han llevado a cabo</w:t>
      </w:r>
      <w:r w:rsidRPr="00ED1481">
        <w:rPr>
          <w:rFonts w:ascii="Verdana" w:eastAsia="Verdana" w:hAnsi="Verdana" w:cs="Verdana"/>
          <w:i/>
          <w:sz w:val="20"/>
          <w:szCs w:val="20"/>
          <w:lang w:eastAsia="ar-SA"/>
        </w:rPr>
        <w:t>]</w:t>
      </w:r>
      <w:r w:rsidRPr="00ED1481">
        <w:rPr>
          <w:rFonts w:ascii="Verdana" w:eastAsia="Verdana" w:hAnsi="Verdana" w:cs="Verdana"/>
          <w:sz w:val="20"/>
          <w:szCs w:val="20"/>
          <w:lang w:eastAsia="ar-SA"/>
        </w:rPr>
        <w:t xml:space="preserve"> y hace un ajuste negativo total</w:t>
      </w:r>
      <w:r w:rsidRPr="00ED1481">
        <w:rPr>
          <w:rFonts w:ascii="Verdana" w:eastAsia="Verdana" w:hAnsi="Verdana" w:cs="Verdana"/>
          <w:i/>
          <w:sz w:val="18"/>
          <w:szCs w:val="20"/>
          <w:lang w:eastAsia="ar-SA"/>
        </w:rPr>
        <w:t xml:space="preserve"> </w:t>
      </w:r>
      <w:r w:rsidRPr="00ED1481">
        <w:rPr>
          <w:rFonts w:ascii="Verdana" w:eastAsia="Verdana" w:hAnsi="Verdana" w:cs="Verdana"/>
          <w:sz w:val="20"/>
          <w:szCs w:val="20"/>
          <w:lang w:eastAsia="ar-SA"/>
        </w:rPr>
        <w:t xml:space="preserve">ya que es un gasto financiado con el superávit del ejercicio </w:t>
      </w:r>
      <w:r w:rsidRPr="00ED1481">
        <w:rPr>
          <w:rFonts w:ascii="Verdana" w:eastAsia="Verdana" w:hAnsi="Verdana" w:cs="Verdana"/>
          <w:i/>
          <w:sz w:val="18"/>
          <w:szCs w:val="20"/>
          <w:lang w:eastAsia="ar-SA"/>
        </w:rPr>
        <w:t>____ [año n-1].</w:t>
      </w:r>
    </w:p>
    <w:p w:rsidR="00836734" w:rsidRPr="00ED1481" w:rsidRDefault="00836734" w:rsidP="00836734">
      <w:pPr>
        <w:suppressAutoHyphens/>
        <w:spacing w:line="360" w:lineRule="auto"/>
        <w:ind w:left="1429"/>
        <w:jc w:val="both"/>
        <w:rPr>
          <w:rFonts w:ascii="Arial" w:hAnsi="Arial" w:cs="Arial"/>
          <w:sz w:val="22"/>
          <w:szCs w:val="20"/>
          <w:lang w:eastAsia="ar-SA"/>
        </w:rPr>
      </w:pPr>
    </w:p>
    <w:p w:rsidR="00836734" w:rsidRPr="00ED1481" w:rsidRDefault="00836734" w:rsidP="00836734">
      <w:pPr>
        <w:numPr>
          <w:ilvl w:val="0"/>
          <w:numId w:val="10"/>
        </w:numPr>
        <w:suppressAutoHyphens/>
        <w:spacing w:line="360" w:lineRule="auto"/>
        <w:ind w:left="1429"/>
        <w:jc w:val="both"/>
        <w:rPr>
          <w:rFonts w:ascii="Arial" w:hAnsi="Arial" w:cs="Arial"/>
          <w:sz w:val="22"/>
          <w:szCs w:val="20"/>
          <w:lang w:eastAsia="ar-SA"/>
        </w:rPr>
      </w:pPr>
      <w:r w:rsidRPr="00ED1481">
        <w:rPr>
          <w:rFonts w:ascii="Verdana" w:eastAsia="Verdana" w:hAnsi="Verdana" w:cs="Verdana"/>
          <w:b/>
          <w:sz w:val="20"/>
          <w:szCs w:val="20"/>
          <w:lang w:eastAsia="ar-SA"/>
        </w:rPr>
        <w:t>Aumentos/Reducciones permanentes de la recaudación:</w:t>
      </w:r>
    </w:p>
    <w:p w:rsidR="00836734" w:rsidRPr="00ED1481" w:rsidRDefault="00836734" w:rsidP="00836734">
      <w:pPr>
        <w:suppressAutoHyphens/>
        <w:spacing w:line="360" w:lineRule="auto"/>
        <w:ind w:left="1429"/>
        <w:jc w:val="both"/>
        <w:rPr>
          <w:rFonts w:ascii="Arial" w:hAnsi="Arial" w:cs="Arial"/>
          <w:i/>
          <w:sz w:val="20"/>
          <w:szCs w:val="20"/>
          <w:lang w:eastAsia="ar-SA"/>
        </w:rPr>
      </w:pPr>
      <w:r w:rsidRPr="00ED1481">
        <w:rPr>
          <w:rFonts w:ascii="Verdana" w:eastAsia="Verdana" w:hAnsi="Verdana" w:cs="Verdana"/>
          <w:i/>
          <w:sz w:val="18"/>
          <w:szCs w:val="20"/>
          <w:lang w:eastAsia="ar-SA"/>
        </w:rPr>
        <w:t xml:space="preserve">[En el caso de que se aprueben cambios normativos que supongan aumentos permanentes de recaudación se </w:t>
      </w:r>
      <w:r w:rsidRPr="00ED1481">
        <w:rPr>
          <w:rFonts w:ascii="Verdana" w:eastAsia="Verdana" w:hAnsi="Verdana" w:cs="Verdana"/>
          <w:b/>
          <w:i/>
          <w:sz w:val="18"/>
          <w:szCs w:val="20"/>
          <w:lang w:eastAsia="ar-SA"/>
        </w:rPr>
        <w:t>podrá</w:t>
      </w:r>
      <w:r w:rsidRPr="00ED1481">
        <w:rPr>
          <w:rFonts w:ascii="Verdana" w:eastAsia="Verdana" w:hAnsi="Verdana" w:cs="Verdana"/>
          <w:i/>
          <w:sz w:val="18"/>
          <w:szCs w:val="20"/>
          <w:lang w:eastAsia="ar-SA"/>
        </w:rPr>
        <w:t xml:space="preserve"> aumentar en la cuantía equivalente el </w:t>
      </w:r>
      <w:r w:rsidRPr="00ED1481">
        <w:rPr>
          <w:rFonts w:ascii="Verdana" w:eastAsia="Verdana" w:hAnsi="Verdana" w:cs="Verdana"/>
          <w:i/>
          <w:sz w:val="18"/>
          <w:szCs w:val="20"/>
          <w:lang w:eastAsia="ar-SA"/>
        </w:rPr>
        <w:lastRenderedPageBreak/>
        <w:t xml:space="preserve">nivel de gasto computable. En el caso de que supongan reducciones permanentes de recaudación se </w:t>
      </w:r>
      <w:r w:rsidRPr="00ED1481">
        <w:rPr>
          <w:rFonts w:ascii="Verdana" w:eastAsia="Verdana" w:hAnsi="Verdana" w:cs="Verdana"/>
          <w:b/>
          <w:i/>
          <w:sz w:val="18"/>
          <w:szCs w:val="20"/>
          <w:lang w:eastAsia="ar-SA"/>
        </w:rPr>
        <w:t>deberá</w:t>
      </w:r>
      <w:r w:rsidRPr="00ED1481">
        <w:rPr>
          <w:rFonts w:ascii="Verdana" w:eastAsia="Verdana" w:hAnsi="Verdana" w:cs="Verdana"/>
          <w:i/>
          <w:sz w:val="18"/>
          <w:szCs w:val="20"/>
          <w:lang w:eastAsia="ar-SA"/>
        </w:rPr>
        <w:t xml:space="preserve"> disminuir en la cuantía equivalente el nivel de gasto computable. Por ejemplo: modificaciones de ordenanzas fiscales, revisión de valores catastrales y el establecimiento de nuevas tasas y precios públicos.]</w:t>
      </w:r>
    </w:p>
    <w:p w:rsidR="00836734" w:rsidRPr="00ED1481" w:rsidRDefault="00836734" w:rsidP="00836734">
      <w:pPr>
        <w:suppressAutoHyphens/>
        <w:spacing w:line="360" w:lineRule="auto"/>
        <w:ind w:left="1429"/>
        <w:jc w:val="both"/>
        <w:rPr>
          <w:rFonts w:ascii="Arial" w:hAnsi="Arial" w:cs="Arial"/>
          <w:sz w:val="22"/>
          <w:szCs w:val="20"/>
          <w:lang w:eastAsia="ar-SA"/>
        </w:rPr>
      </w:pPr>
    </w:p>
    <w:p w:rsidR="00836734" w:rsidRPr="00ED1481" w:rsidRDefault="00836734" w:rsidP="00836734">
      <w:pPr>
        <w:suppressAutoHyphens/>
        <w:spacing w:line="360" w:lineRule="auto"/>
        <w:ind w:left="1429"/>
        <w:jc w:val="both"/>
        <w:rPr>
          <w:rFonts w:ascii="Arial" w:hAnsi="Arial" w:cs="Arial"/>
          <w:sz w:val="22"/>
          <w:szCs w:val="20"/>
          <w:lang w:eastAsia="ar-SA"/>
        </w:rPr>
      </w:pPr>
      <w:r w:rsidRPr="00ED1481">
        <w:rPr>
          <w:rFonts w:ascii="Verdana" w:eastAsia="Verdana" w:hAnsi="Verdana" w:cs="Verdana"/>
          <w:sz w:val="20"/>
          <w:szCs w:val="20"/>
          <w:lang w:eastAsia="ar-SA"/>
        </w:rPr>
        <w:t xml:space="preserve">En este ejercicio _____ </w:t>
      </w:r>
      <w:r w:rsidRPr="00ED1481">
        <w:rPr>
          <w:rFonts w:ascii="Verdana" w:eastAsia="Verdana" w:hAnsi="Verdana" w:cs="Verdana"/>
          <w:i/>
          <w:sz w:val="18"/>
          <w:szCs w:val="20"/>
          <w:lang w:eastAsia="ar-SA"/>
        </w:rPr>
        <w:t>[año]</w:t>
      </w:r>
      <w:r w:rsidRPr="00ED1481">
        <w:rPr>
          <w:rFonts w:ascii="Verdana" w:eastAsia="Verdana" w:hAnsi="Verdana" w:cs="Verdana"/>
          <w:sz w:val="20"/>
          <w:szCs w:val="20"/>
          <w:lang w:eastAsia="ar-SA"/>
        </w:rPr>
        <w:t xml:space="preserve">, este Ayuntamiento ha aprobado______________  </w:t>
      </w:r>
      <w:r w:rsidRPr="00ED1481">
        <w:rPr>
          <w:rFonts w:ascii="Verdana" w:eastAsia="Verdana" w:hAnsi="Verdana" w:cs="Verdana"/>
          <w:i/>
          <w:sz w:val="18"/>
          <w:szCs w:val="20"/>
          <w:lang w:eastAsia="ar-SA"/>
        </w:rPr>
        <w:t>[cambio normativo (modificaciones de ordenanzas fiscales, revisión de valores catastrales, el establecimiento de nuevas tasas y precios públicos, etc.)]</w:t>
      </w:r>
      <w:r w:rsidRPr="00ED1481">
        <w:rPr>
          <w:rFonts w:ascii="Verdana" w:eastAsia="Verdana" w:hAnsi="Verdana" w:cs="Verdana"/>
          <w:sz w:val="20"/>
          <w:szCs w:val="20"/>
          <w:lang w:eastAsia="ar-SA"/>
        </w:rPr>
        <w:t xml:space="preserve">, que supone un  __________ </w:t>
      </w:r>
      <w:r w:rsidRPr="00ED1481">
        <w:rPr>
          <w:rFonts w:ascii="Verdana" w:eastAsia="Verdana" w:hAnsi="Verdana" w:cs="Verdana"/>
          <w:i/>
          <w:sz w:val="18"/>
          <w:szCs w:val="20"/>
          <w:lang w:eastAsia="ar-SA"/>
        </w:rPr>
        <w:t xml:space="preserve">[aumento/disminución] </w:t>
      </w:r>
      <w:r w:rsidRPr="00ED1481">
        <w:rPr>
          <w:rFonts w:ascii="Verdana" w:eastAsia="Verdana" w:hAnsi="Verdana" w:cs="Verdana"/>
          <w:sz w:val="20"/>
          <w:szCs w:val="20"/>
          <w:lang w:eastAsia="ar-SA"/>
        </w:rPr>
        <w:t xml:space="preserve">permanente en la recaudación, por lo que el nivel de gasto computable ________ </w:t>
      </w:r>
      <w:r w:rsidRPr="00ED1481">
        <w:rPr>
          <w:rFonts w:ascii="Verdana" w:eastAsia="Verdana" w:hAnsi="Verdana" w:cs="Verdana"/>
          <w:i/>
          <w:sz w:val="18"/>
          <w:szCs w:val="20"/>
          <w:lang w:eastAsia="ar-SA"/>
        </w:rPr>
        <w:t>[podrá/deberá]</w:t>
      </w:r>
      <w:r w:rsidRPr="00ED1481">
        <w:rPr>
          <w:rFonts w:ascii="Verdana" w:eastAsia="Verdana" w:hAnsi="Verdana" w:cs="Verdana"/>
          <w:sz w:val="20"/>
          <w:szCs w:val="20"/>
          <w:lang w:eastAsia="ar-SA"/>
        </w:rPr>
        <w:t xml:space="preserve"> ________ </w:t>
      </w:r>
      <w:r w:rsidRPr="00ED1481">
        <w:rPr>
          <w:rFonts w:ascii="Verdana" w:eastAsia="Verdana" w:hAnsi="Verdana" w:cs="Verdana"/>
          <w:i/>
          <w:sz w:val="18"/>
          <w:szCs w:val="20"/>
          <w:lang w:eastAsia="ar-SA"/>
        </w:rPr>
        <w:t>[aumentar/disminui</w:t>
      </w:r>
      <w:r w:rsidRPr="00ED1481">
        <w:rPr>
          <w:rFonts w:ascii="Verdana" w:eastAsia="Verdana" w:hAnsi="Verdana" w:cs="Verdana"/>
          <w:i/>
          <w:sz w:val="16"/>
          <w:szCs w:val="20"/>
          <w:lang w:eastAsia="ar-SA"/>
        </w:rPr>
        <w:t>r</w:t>
      </w:r>
      <w:r w:rsidRPr="00ED1481">
        <w:rPr>
          <w:rFonts w:ascii="Verdana" w:eastAsia="Verdana" w:hAnsi="Verdana" w:cs="Verdana"/>
          <w:i/>
          <w:sz w:val="18"/>
          <w:szCs w:val="20"/>
          <w:lang w:eastAsia="ar-SA"/>
        </w:rPr>
        <w:t>]</w:t>
      </w:r>
      <w:r w:rsidRPr="00ED1481">
        <w:rPr>
          <w:rFonts w:ascii="Verdana" w:eastAsia="Verdana" w:hAnsi="Verdana" w:cs="Verdana"/>
          <w:sz w:val="18"/>
          <w:szCs w:val="20"/>
          <w:lang w:eastAsia="ar-SA"/>
        </w:rPr>
        <w:t xml:space="preserve"> </w:t>
      </w:r>
      <w:r w:rsidRPr="00ED1481">
        <w:rPr>
          <w:rFonts w:ascii="Verdana" w:eastAsia="Verdana" w:hAnsi="Verdana" w:cs="Verdana"/>
          <w:sz w:val="20"/>
          <w:szCs w:val="20"/>
          <w:lang w:eastAsia="ar-SA"/>
        </w:rPr>
        <w:t xml:space="preserve">en __________ € </w:t>
      </w:r>
      <w:r w:rsidRPr="00ED1481">
        <w:rPr>
          <w:rFonts w:ascii="Verdana" w:eastAsia="Verdana" w:hAnsi="Verdana" w:cs="Verdana"/>
          <w:i/>
          <w:sz w:val="18"/>
          <w:szCs w:val="20"/>
          <w:lang w:eastAsia="ar-SA"/>
        </w:rPr>
        <w:t xml:space="preserve">[cantidad efectivamente recaudada/ </w:t>
      </w:r>
      <w:r w:rsidRPr="00ED1481">
        <w:rPr>
          <w:rFonts w:ascii="Verdana" w:eastAsia="Verdana" w:hAnsi="Verdana" w:cs="Verdana"/>
          <w:i/>
          <w:sz w:val="16"/>
          <w:szCs w:val="20"/>
          <w:lang w:eastAsia="ar-SA"/>
        </w:rPr>
        <w:t xml:space="preserve">NO </w:t>
      </w:r>
      <w:r w:rsidRPr="00ED1481">
        <w:rPr>
          <w:rFonts w:ascii="Verdana" w:eastAsia="Verdana" w:hAnsi="Verdana" w:cs="Verdana"/>
          <w:i/>
          <w:sz w:val="18"/>
          <w:szCs w:val="20"/>
          <w:lang w:eastAsia="ar-SA"/>
        </w:rPr>
        <w:t>recaudada]</w:t>
      </w:r>
      <w:r w:rsidRPr="00ED1481">
        <w:rPr>
          <w:rFonts w:ascii="Verdana" w:eastAsia="Verdana" w:hAnsi="Verdana" w:cs="Verdana"/>
          <w:sz w:val="20"/>
          <w:szCs w:val="20"/>
          <w:lang w:eastAsia="ar-SA"/>
        </w:rPr>
        <w:t xml:space="preserve"> como consecuencia del cambio normativo.</w:t>
      </w:r>
    </w:p>
    <w:p w:rsidR="00836734" w:rsidRPr="00ED1481" w:rsidRDefault="00836734" w:rsidP="00836734">
      <w:pPr>
        <w:suppressAutoHyphens/>
        <w:spacing w:line="360" w:lineRule="auto"/>
        <w:ind w:left="709"/>
        <w:jc w:val="both"/>
        <w:rPr>
          <w:rFonts w:ascii="Arial" w:hAnsi="Arial" w:cs="Arial"/>
          <w:b/>
          <w:sz w:val="22"/>
          <w:szCs w:val="20"/>
          <w:lang w:eastAsia="ar-SA"/>
        </w:rPr>
      </w:pPr>
    </w:p>
    <w:p w:rsidR="00836734" w:rsidRPr="00ED1481" w:rsidRDefault="00836734" w:rsidP="00836734">
      <w:pPr>
        <w:suppressAutoHyphens/>
        <w:spacing w:line="360" w:lineRule="auto"/>
        <w:ind w:left="709"/>
        <w:jc w:val="both"/>
        <w:rPr>
          <w:rFonts w:ascii="Verdana" w:hAnsi="Verdana" w:cs="Arial"/>
          <w:sz w:val="20"/>
          <w:szCs w:val="20"/>
          <w:lang w:eastAsia="ar-SA"/>
        </w:rPr>
      </w:pPr>
      <w:r w:rsidRPr="00ED1481">
        <w:rPr>
          <w:rFonts w:ascii="Verdana" w:eastAsia="Verdana" w:hAnsi="Verdana" w:cs="Verdana"/>
          <w:b/>
          <w:sz w:val="20"/>
          <w:szCs w:val="20"/>
          <w:lang w:eastAsia="ar-SA"/>
        </w:rPr>
        <w:t xml:space="preserve">C. </w:t>
      </w:r>
      <w:r w:rsidRPr="00ED1481">
        <w:rPr>
          <w:rFonts w:ascii="Verdana" w:eastAsia="Verdana" w:hAnsi="Verdana" w:cs="Verdana"/>
          <w:sz w:val="20"/>
          <w:szCs w:val="20"/>
          <w:lang w:eastAsia="ar-SA"/>
        </w:rPr>
        <w:t xml:space="preserve">La evaluación del cumplimiento de la regla de gasto con motivo de ____________________________ </w:t>
      </w:r>
      <w:r w:rsidRPr="00ED1481">
        <w:rPr>
          <w:rFonts w:ascii="Verdana" w:eastAsia="Verdana" w:hAnsi="Verdana" w:cs="Verdana"/>
          <w:i/>
          <w:sz w:val="18"/>
          <w:szCs w:val="20"/>
          <w:lang w:eastAsia="ar-SA"/>
        </w:rPr>
        <w:t xml:space="preserve">[aprobación/ejecución/liquidación del </w:t>
      </w:r>
      <w:r w:rsidRPr="00ED1481">
        <w:rPr>
          <w:rFonts w:ascii="Verdana" w:hAnsi="Verdana" w:cs="Arial"/>
          <w:i/>
          <w:sz w:val="18"/>
          <w:szCs w:val="20"/>
          <w:lang w:eastAsia="ar-SA"/>
        </w:rPr>
        <w:t>presupuesto del ejercicio 20__</w:t>
      </w:r>
      <w:r w:rsidRPr="00DE032C">
        <w:rPr>
          <w:rStyle w:val="Refdenotaalpie"/>
          <w:rFonts w:ascii="Verdana" w:hAnsi="Verdana"/>
          <w:b/>
          <w:i/>
          <w:color w:val="F49701"/>
          <w:sz w:val="20"/>
          <w:szCs w:val="16"/>
        </w:rPr>
        <w:footnoteReference w:id="13"/>
      </w:r>
      <w:r w:rsidRPr="00ED1481">
        <w:rPr>
          <w:rFonts w:ascii="Verdana" w:hAnsi="Verdana" w:cs="Arial"/>
          <w:i/>
          <w:sz w:val="18"/>
          <w:szCs w:val="20"/>
          <w:lang w:eastAsia="ar-SA"/>
        </w:rPr>
        <w:t>]</w:t>
      </w:r>
      <w:r w:rsidRPr="00ED1481">
        <w:rPr>
          <w:rFonts w:ascii="Verdana" w:hAnsi="Verdana" w:cs="Arial"/>
          <w:sz w:val="18"/>
          <w:szCs w:val="20"/>
          <w:lang w:eastAsia="ar-SA"/>
        </w:rPr>
        <w:t xml:space="preserve">, </w:t>
      </w:r>
      <w:r w:rsidRPr="00ED1481">
        <w:rPr>
          <w:rFonts w:ascii="Verdana" w:hAnsi="Verdana" w:cs="Arial"/>
          <w:sz w:val="20"/>
          <w:szCs w:val="20"/>
          <w:lang w:eastAsia="ar-SA"/>
        </w:rPr>
        <w:t>presenta los siguientes resultados:</w:t>
      </w:r>
    </w:p>
    <w:p w:rsidR="00836734" w:rsidRPr="00ED1481" w:rsidRDefault="00836734" w:rsidP="00836734">
      <w:pPr>
        <w:suppressAutoHyphens/>
        <w:ind w:left="709"/>
        <w:jc w:val="both"/>
        <w:rPr>
          <w:rFonts w:ascii="Arial" w:hAnsi="Arial" w:cs="Arial"/>
          <w:sz w:val="22"/>
          <w:szCs w:val="20"/>
          <w:lang w:eastAsia="ar-SA"/>
        </w:rPr>
      </w:pPr>
    </w:p>
    <w:tbl>
      <w:tblPr>
        <w:tblW w:w="5000" w:type="pct"/>
        <w:tblCellMar>
          <w:left w:w="70" w:type="dxa"/>
          <w:right w:w="70" w:type="dxa"/>
        </w:tblCellMar>
        <w:tblLook w:val="04A0"/>
      </w:tblPr>
      <w:tblGrid>
        <w:gridCol w:w="501"/>
        <w:gridCol w:w="5885"/>
        <w:gridCol w:w="1063"/>
        <w:gridCol w:w="1195"/>
      </w:tblGrid>
      <w:tr w:rsidR="00000000" w:rsidTr="00C116A9">
        <w:trPr>
          <w:trHeight w:val="345"/>
        </w:trPr>
        <w:tc>
          <w:tcPr>
            <w:tcW w:w="281" w:type="pct"/>
            <w:tcBorders>
              <w:top w:val="nil"/>
              <w:left w:val="nil"/>
              <w:bottom w:val="nil"/>
              <w:right w:val="nil"/>
            </w:tcBorders>
            <w:shd w:val="clear" w:color="FFFFFF" w:fill="auto"/>
            <w:noWrap/>
            <w:vAlign w:val="center"/>
            <w:hideMark/>
          </w:tcPr>
          <w:p w:rsidR="00836734" w:rsidRPr="00ED1481" w:rsidRDefault="00836734" w:rsidP="00C116A9">
            <w:pPr>
              <w:suppressAutoHyphens/>
              <w:rPr>
                <w:rFonts w:ascii="Calibri" w:hAnsi="Calibri" w:cs="Arial"/>
                <w:color w:val="0070C0"/>
                <w:sz w:val="20"/>
                <w:szCs w:val="20"/>
                <w:lang w:eastAsia="ar-SA"/>
              </w:rPr>
            </w:pPr>
          </w:p>
        </w:tc>
        <w:tc>
          <w:tcPr>
            <w:tcW w:w="3479" w:type="pct"/>
            <w:tcBorders>
              <w:top w:val="single" w:sz="4" w:space="0" w:color="FFFFFF"/>
              <w:left w:val="nil"/>
              <w:bottom w:val="nil"/>
              <w:right w:val="single" w:sz="4" w:space="0" w:color="FFFFFF"/>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vMerge w:val="restart"/>
            <w:tcBorders>
              <w:top w:val="single" w:sz="4" w:space="0" w:color="FFFFFF"/>
              <w:left w:val="single" w:sz="4" w:space="0" w:color="FFFFFF"/>
              <w:bottom w:val="single" w:sz="4" w:space="0" w:color="FFFFFF"/>
              <w:right w:val="single" w:sz="4" w:space="0" w:color="FFFFFF"/>
            </w:tcBorders>
            <w:shd w:val="clear" w:color="808080" w:fill="56BE8E"/>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Liquidación </w:t>
            </w:r>
            <w:r w:rsidRPr="00ED1481">
              <w:rPr>
                <w:rFonts w:ascii="Calibri" w:hAnsi="Calibri" w:cs="Arial"/>
                <w:b/>
                <w:bCs/>
                <w:color w:val="FFFFFF"/>
                <w:sz w:val="20"/>
                <w:szCs w:val="20"/>
                <w:lang w:eastAsia="ar-SA"/>
              </w:rPr>
              <w:br/>
              <w:t>año ____</w:t>
            </w:r>
          </w:p>
        </w:tc>
        <w:tc>
          <w:tcPr>
            <w:tcW w:w="620" w:type="pct"/>
            <w:vMerge w:val="restart"/>
            <w:tcBorders>
              <w:top w:val="single" w:sz="4" w:space="0" w:color="FFFFFF"/>
              <w:left w:val="single" w:sz="4" w:space="0" w:color="FFFFFF"/>
              <w:bottom w:val="single" w:sz="4" w:space="0" w:color="FFFFFF"/>
              <w:right w:val="single" w:sz="4" w:space="0" w:color="FFFFFF"/>
            </w:tcBorders>
            <w:shd w:val="clear" w:color="000000" w:fill="56BE8E"/>
            <w:vAlign w:val="center"/>
            <w:hideMark/>
          </w:tcPr>
          <w:p w:rsidR="00836734" w:rsidRPr="00ED1481" w:rsidRDefault="00836734" w:rsidP="00C116A9">
            <w:pPr>
              <w:suppressAutoHyphens/>
              <w:jc w:val="center"/>
              <w:rPr>
                <w:rFonts w:ascii="Calibri" w:hAnsi="Calibri" w:cs="Arial"/>
                <w:b/>
                <w:bCs/>
                <w:i/>
                <w:color w:val="FFFFFF"/>
                <w:sz w:val="20"/>
                <w:szCs w:val="20"/>
                <w:lang w:eastAsia="ar-SA"/>
              </w:rPr>
            </w:pPr>
            <w:r w:rsidRPr="00ED1481">
              <w:rPr>
                <w:rFonts w:ascii="Calibri" w:hAnsi="Calibri" w:cs="Arial"/>
                <w:b/>
                <w:bCs/>
                <w:i/>
                <w:color w:val="FFFFFF"/>
                <w:sz w:val="20"/>
                <w:szCs w:val="20"/>
                <w:lang w:eastAsia="ar-SA"/>
              </w:rPr>
              <w:t>[Presupuesto año_____ /</w:t>
            </w:r>
            <w:r w:rsidRPr="00ED1481">
              <w:rPr>
                <w:rFonts w:ascii="Calibri" w:hAnsi="Calibri" w:cs="Arial"/>
                <w:b/>
                <w:bCs/>
                <w:i/>
                <w:color w:val="FFFFFF"/>
                <w:sz w:val="20"/>
                <w:szCs w:val="20"/>
                <w:lang w:eastAsia="ar-SA"/>
              </w:rPr>
              <w:br/>
              <w:t>Liquidación año ______]</w:t>
            </w:r>
          </w:p>
        </w:tc>
      </w:tr>
      <w:tr w:rsidR="00000000" w:rsidTr="00C116A9">
        <w:trPr>
          <w:trHeight w:val="1035"/>
        </w:trPr>
        <w:tc>
          <w:tcPr>
            <w:tcW w:w="281" w:type="pct"/>
            <w:tcBorders>
              <w:top w:val="nil"/>
              <w:left w:val="nil"/>
              <w:bottom w:val="nil"/>
              <w:right w:val="nil"/>
            </w:tcBorders>
            <w:shd w:val="clear" w:color="FFFFFF" w:fill="auto"/>
            <w:noWrap/>
            <w:vAlign w:val="center"/>
            <w:hideMark/>
          </w:tcPr>
          <w:p w:rsidR="00836734" w:rsidRPr="00ED1481" w:rsidRDefault="00836734" w:rsidP="00C116A9">
            <w:pPr>
              <w:suppressAutoHyphens/>
              <w:rPr>
                <w:rFonts w:ascii="Calibri" w:hAnsi="Calibri" w:cs="Arial"/>
                <w:color w:val="0070C0"/>
                <w:sz w:val="20"/>
                <w:szCs w:val="20"/>
                <w:lang w:eastAsia="ar-SA"/>
              </w:rPr>
            </w:pPr>
          </w:p>
        </w:tc>
        <w:tc>
          <w:tcPr>
            <w:tcW w:w="3479" w:type="pct"/>
            <w:tcBorders>
              <w:top w:val="nil"/>
              <w:left w:val="nil"/>
              <w:bottom w:val="single" w:sz="4" w:space="0" w:color="FFFFFF"/>
              <w:right w:val="single" w:sz="4" w:space="0" w:color="FFFFFF"/>
            </w:tcBorders>
            <w:shd w:val="clear" w:color="000000" w:fill="56BE8E"/>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CÁLCULO DE LA REGLA DE GASTO (art. 12 Ley Orgánica 2/2012)</w:t>
            </w:r>
          </w:p>
        </w:tc>
        <w:tc>
          <w:tcPr>
            <w:tcW w:w="620"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836734" w:rsidRPr="00ED1481" w:rsidRDefault="00836734" w:rsidP="00C116A9">
            <w:pPr>
              <w:suppressAutoHyphens/>
              <w:rPr>
                <w:rFonts w:ascii="Calibri" w:hAnsi="Calibri" w:cs="Arial"/>
                <w:b/>
                <w:bCs/>
                <w:color w:val="FFFFFF"/>
                <w:sz w:val="20"/>
                <w:szCs w:val="20"/>
                <w:lang w:eastAsia="ar-SA"/>
              </w:rPr>
            </w:pPr>
          </w:p>
        </w:tc>
        <w:tc>
          <w:tcPr>
            <w:tcW w:w="620" w:type="pct"/>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p>
        </w:tc>
      </w:tr>
      <w:tr w:rsidR="00000000" w:rsidTr="00C116A9">
        <w:trPr>
          <w:trHeight w:val="300"/>
        </w:trPr>
        <w:tc>
          <w:tcPr>
            <w:tcW w:w="281" w:type="pct"/>
            <w:tcBorders>
              <w:top w:val="nil"/>
              <w:left w:val="nil"/>
              <w:bottom w:val="nil"/>
              <w:right w:val="nil"/>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w:t>
            </w:r>
          </w:p>
        </w:tc>
        <w:tc>
          <w:tcPr>
            <w:tcW w:w="3479" w:type="pct"/>
            <w:tcBorders>
              <w:top w:val="nil"/>
              <w:left w:val="nil"/>
              <w:bottom w:val="single" w:sz="4" w:space="0" w:color="FFFFFF"/>
              <w:right w:val="single" w:sz="4" w:space="0" w:color="FFFFFF"/>
            </w:tcBorders>
            <w:shd w:val="clear" w:color="FFFFFF" w:fill="D8D8D8"/>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A) EMPLEOS NO FINANCIEROS (SUMA DE CAPÍTULOS 1 A 7)</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w:t>
            </w:r>
          </w:p>
        </w:tc>
      </w:tr>
      <w:tr w:rsidR="00000000" w:rsidTr="00C116A9">
        <w:trPr>
          <w:trHeight w:val="300"/>
        </w:trPr>
        <w:tc>
          <w:tcPr>
            <w:tcW w:w="281" w:type="pct"/>
            <w:tcBorders>
              <w:top w:val="dashed" w:sz="4" w:space="0" w:color="D8D8D8"/>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479" w:type="pct"/>
            <w:tcBorders>
              <w:top w:val="dashed" w:sz="4" w:space="0" w:color="D8D8D8"/>
              <w:left w:val="nil"/>
              <w:bottom w:val="dashed" w:sz="4" w:space="0" w:color="D8D8D8"/>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Intereses de la deuda</w:t>
            </w:r>
          </w:p>
        </w:tc>
        <w:tc>
          <w:tcPr>
            <w:tcW w:w="620" w:type="pct"/>
            <w:tcBorders>
              <w:top w:val="nil"/>
              <w:left w:val="nil"/>
              <w:bottom w:val="single" w:sz="4" w:space="0" w:color="FFFFF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single" w:sz="4" w:space="0" w:color="FFFFFF"/>
              <w:right w:val="nil"/>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single" w:sz="4" w:space="0" w:color="FFFFFF"/>
              <w:left w:val="nil"/>
              <w:bottom w:val="single" w:sz="4" w:space="0" w:color="FFFFFF"/>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w:t>
            </w:r>
          </w:p>
        </w:tc>
        <w:tc>
          <w:tcPr>
            <w:tcW w:w="3479" w:type="pct"/>
            <w:tcBorders>
              <w:top w:val="single" w:sz="4" w:space="0" w:color="FFFFFF"/>
              <w:left w:val="nil"/>
              <w:bottom w:val="single" w:sz="4" w:space="0" w:color="FFFFFF"/>
              <w:right w:val="single" w:sz="4" w:space="0" w:color="FFFFFF"/>
            </w:tcBorders>
            <w:shd w:val="clear" w:color="FFFFFF" w:fill="D8D8D8"/>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B) EMPLEOS NO FINANCIEROS (excepto intereses de la deuda)</w:t>
            </w:r>
          </w:p>
        </w:tc>
        <w:tc>
          <w:tcPr>
            <w:tcW w:w="620" w:type="pct"/>
            <w:tcBorders>
              <w:top w:val="nil"/>
              <w:left w:val="nil"/>
              <w:bottom w:val="nil"/>
              <w:right w:val="nil"/>
            </w:tcBorders>
            <w:shd w:val="clear" w:color="FFFFFF" w:fill="D8D8D8"/>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c>
          <w:tcPr>
            <w:tcW w:w="620" w:type="pct"/>
            <w:tcBorders>
              <w:top w:val="nil"/>
              <w:left w:val="single" w:sz="4" w:space="0" w:color="FFFFFF"/>
              <w:bottom w:val="nil"/>
              <w:right w:val="single" w:sz="4" w:space="0" w:color="FFFFFF"/>
            </w:tcBorders>
            <w:shd w:val="clear" w:color="FFFFFF" w:fill="D8D8D8"/>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r>
      <w:tr w:rsidR="00000000" w:rsidTr="00C116A9">
        <w:trPr>
          <w:trHeight w:val="300"/>
        </w:trPr>
        <w:tc>
          <w:tcPr>
            <w:tcW w:w="281" w:type="pct"/>
            <w:tcBorders>
              <w:top w:val="nil"/>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nil"/>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Enajenación</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dotted" w:sz="4" w:space="0" w:color="BFBFBF"/>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Inversiones realizadas por cuenta de la Corporación Local</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Inversiones realizadas por la Corporación Local por cuenta de otras AAPP</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Ejecución de Avales</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nil"/>
              <w:right w:val="dashed" w:sz="4" w:space="0" w:color="D8D8D8"/>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nil"/>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Aportaciones de capital</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dotted" w:sz="4" w:space="0" w:color="BFBFBF"/>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Asunción y cancelación de deudas</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Gastos realizados en el ejercicio pendientes de aplicar al presupuesto</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Pagos a socios privados en el marco de Asociaciones público privadas</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Adquisiciones con pago aplazado</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r w:rsidRPr="00ED1481">
              <w:rPr>
                <w:rFonts w:ascii="Calibri" w:hAnsi="Calibri" w:cs="Arial"/>
                <w:b/>
                <w:bCs/>
                <w:color w:val="FFFFFF"/>
                <w:sz w:val="20"/>
                <w:szCs w:val="20"/>
                <w:lang w:eastAsia="ar-SA"/>
              </w:rPr>
              <w:lastRenderedPageBreak/>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lastRenderedPageBreak/>
              <w:t>Arrendamiento financiero</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lastRenderedPageBreak/>
              <w:t xml:space="preserve">(+) </w:t>
            </w:r>
          </w:p>
        </w:tc>
        <w:tc>
          <w:tcPr>
            <w:tcW w:w="3479" w:type="pct"/>
            <w:tcBorders>
              <w:top w:val="nil"/>
              <w:left w:val="nil"/>
              <w:bottom w:val="nil"/>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Préstamos fallidos</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4099" w:type="pct"/>
            <w:gridSpan w:val="2"/>
            <w:tcBorders>
              <w:top w:val="dotted" w:sz="4" w:space="0" w:color="BFBFBF"/>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Grado de ejecución del Gasto</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jc w:val="center"/>
              <w:rPr>
                <w:rFonts w:ascii="Calibri" w:hAnsi="Calibri" w:cs="Arial"/>
                <w:i/>
                <w:iCs/>
                <w:color w:val="000000"/>
                <w:sz w:val="20"/>
                <w:szCs w:val="20"/>
                <w:lang w:eastAsia="ar-SA"/>
              </w:rPr>
            </w:pPr>
            <w:r w:rsidRPr="00ED1481">
              <w:rPr>
                <w:rFonts w:ascii="Calibri" w:hAnsi="Calibri" w:cs="Arial"/>
                <w:i/>
                <w:iCs/>
                <w:color w:val="000000"/>
                <w:sz w:val="20"/>
                <w:szCs w:val="20"/>
                <w:lang w:eastAsia="ar-SA"/>
              </w:rPr>
              <w:t>NO APLICA</w:t>
            </w:r>
          </w:p>
        </w:tc>
      </w:tr>
      <w:tr w:rsidR="00000000" w:rsidTr="00C116A9">
        <w:trPr>
          <w:trHeight w:val="300"/>
        </w:trPr>
        <w:tc>
          <w:tcPr>
            <w:tcW w:w="281" w:type="pct"/>
            <w:tcBorders>
              <w:top w:val="dashed" w:sz="4" w:space="0" w:color="D8D8D8"/>
              <w:left w:val="nil"/>
              <w:bottom w:val="dashed" w:sz="4" w:space="0" w:color="D8D8D8"/>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Ajustes Consolidación presupuestaria</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dotted" w:sz="4" w:space="0" w:color="BFBFBF"/>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single" w:sz="4" w:space="0" w:color="FFFFFF"/>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479" w:type="pct"/>
            <w:tcBorders>
              <w:top w:val="nil"/>
              <w:left w:val="nil"/>
              <w:bottom w:val="dotted" w:sz="4" w:space="0" w:color="BFBFBF"/>
              <w:right w:val="single" w:sz="4" w:space="0" w:color="FFFFFF"/>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Gastos financiados con fondos finalistas UE / AAPP</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dotted" w:sz="4" w:space="0" w:color="BFBFBF"/>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nil"/>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479" w:type="pct"/>
            <w:tcBorders>
              <w:top w:val="nil"/>
              <w:left w:val="nil"/>
              <w:bottom w:val="single" w:sz="4" w:space="0" w:color="FFFFFF"/>
              <w:right w:val="nil"/>
            </w:tcBorders>
            <w:shd w:val="clear" w:color="808080"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Inversiones Financieramente Sostenibles</w:t>
            </w:r>
          </w:p>
        </w:tc>
        <w:tc>
          <w:tcPr>
            <w:tcW w:w="620" w:type="pct"/>
            <w:tcBorders>
              <w:top w:val="nil"/>
              <w:left w:val="single" w:sz="4" w:space="0" w:color="FFFFFF"/>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nil"/>
              <w:right w:val="single" w:sz="4" w:space="0" w:color="FFFFFF"/>
            </w:tcBorders>
            <w:shd w:val="clear" w:color="FFFFFF" w:fill="FFFFD5"/>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r>
      <w:tr w:rsidR="00000000" w:rsidTr="00C116A9">
        <w:trPr>
          <w:trHeight w:val="300"/>
        </w:trPr>
        <w:tc>
          <w:tcPr>
            <w:tcW w:w="281" w:type="pct"/>
            <w:tcBorders>
              <w:top w:val="single" w:sz="4" w:space="0" w:color="FFFFFF"/>
              <w:left w:val="nil"/>
              <w:bottom w:val="nil"/>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w:t>
            </w:r>
          </w:p>
        </w:tc>
        <w:tc>
          <w:tcPr>
            <w:tcW w:w="3479" w:type="pct"/>
            <w:tcBorders>
              <w:top w:val="nil"/>
              <w:left w:val="nil"/>
              <w:bottom w:val="single" w:sz="4" w:space="0" w:color="FFFFFF"/>
              <w:right w:val="nil"/>
            </w:tcBorders>
            <w:shd w:val="clear" w:color="FFFFFF" w:fill="D8D8D8"/>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D) GASTO COMPUTABLE</w:t>
            </w:r>
          </w:p>
        </w:tc>
        <w:tc>
          <w:tcPr>
            <w:tcW w:w="620" w:type="pct"/>
            <w:tcBorders>
              <w:top w:val="nil"/>
              <w:left w:val="single" w:sz="4" w:space="0" w:color="FFFFFF"/>
              <w:bottom w:val="nil"/>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c>
          <w:tcPr>
            <w:tcW w:w="620" w:type="pct"/>
            <w:tcBorders>
              <w:top w:val="nil"/>
              <w:left w:val="nil"/>
              <w:bottom w:val="nil"/>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r>
      <w:tr w:rsidR="00000000" w:rsidTr="00C116A9">
        <w:trPr>
          <w:trHeight w:val="300"/>
        </w:trPr>
        <w:tc>
          <w:tcPr>
            <w:tcW w:w="281" w:type="pct"/>
            <w:tcBorders>
              <w:top w:val="nil"/>
              <w:left w:val="nil"/>
              <w:bottom w:val="nil"/>
              <w:right w:val="nil"/>
            </w:tcBorders>
            <w:shd w:val="clear" w:color="FFFFFF" w:fill="FFFFFF"/>
            <w:noWrap/>
            <w:vAlign w:val="center"/>
            <w:hideMark/>
          </w:tcPr>
          <w:p w:rsidR="00836734" w:rsidRPr="00ED1481" w:rsidRDefault="00836734" w:rsidP="00C116A9">
            <w:pPr>
              <w:suppressAutoHyphens/>
              <w:jc w:val="center"/>
              <w:rPr>
                <w:rFonts w:ascii="Calibri" w:hAnsi="Calibri" w:cs="Arial"/>
                <w:color w:val="404040"/>
                <w:sz w:val="20"/>
                <w:szCs w:val="20"/>
                <w:lang w:eastAsia="ar-SA"/>
              </w:rPr>
            </w:pPr>
            <w:r w:rsidRPr="00ED1481">
              <w:rPr>
                <w:rFonts w:ascii="Calibri" w:hAnsi="Calibri" w:cs="Arial"/>
                <w:color w:val="404040"/>
                <w:sz w:val="20"/>
                <w:szCs w:val="20"/>
                <w:lang w:eastAsia="ar-SA"/>
              </w:rPr>
              <w:t> </w:t>
            </w:r>
          </w:p>
        </w:tc>
        <w:tc>
          <w:tcPr>
            <w:tcW w:w="3479" w:type="pct"/>
            <w:tcBorders>
              <w:top w:val="nil"/>
              <w:left w:val="nil"/>
              <w:bottom w:val="dotted" w:sz="4" w:space="0" w:color="BFBFBF"/>
              <w:right w:val="nil"/>
            </w:tcBorders>
            <w:shd w:val="clear" w:color="FFFFFF" w:fill="FFFFFF"/>
            <w:noWrap/>
            <w:vAlign w:val="center"/>
            <w:hideMark/>
          </w:tcPr>
          <w:p w:rsidR="00836734" w:rsidRPr="00ED1481" w:rsidRDefault="00836734" w:rsidP="00C116A9">
            <w:pPr>
              <w:suppressAutoHyphens/>
              <w:rPr>
                <w:rFonts w:ascii="Calibri" w:hAnsi="Calibri" w:cs="Arial"/>
                <w:b/>
                <w:bCs/>
                <w:color w:val="404040"/>
                <w:sz w:val="20"/>
                <w:szCs w:val="20"/>
                <w:lang w:eastAsia="ar-SA"/>
              </w:rPr>
            </w:pPr>
            <w:r w:rsidRPr="00ED1481">
              <w:rPr>
                <w:rFonts w:ascii="Calibri" w:hAnsi="Calibri" w:cs="Arial"/>
                <w:b/>
                <w:bCs/>
                <w:color w:val="404040"/>
                <w:sz w:val="20"/>
                <w:szCs w:val="20"/>
                <w:lang w:eastAsia="ar-SA"/>
              </w:rPr>
              <w:t> </w:t>
            </w:r>
          </w:p>
        </w:tc>
        <w:tc>
          <w:tcPr>
            <w:tcW w:w="620" w:type="pct"/>
            <w:tcBorders>
              <w:top w:val="nil"/>
              <w:left w:val="nil"/>
              <w:bottom w:val="dotted" w:sz="4" w:space="0" w:color="BFBFBF"/>
              <w:right w:val="nil"/>
            </w:tcBorders>
            <w:shd w:val="clear" w:color="FFFFFF" w:fill="FFFFFF"/>
            <w:noWrap/>
            <w:vAlign w:val="center"/>
            <w:hideMark/>
          </w:tcPr>
          <w:p w:rsidR="00836734" w:rsidRPr="00ED1481" w:rsidRDefault="00836734" w:rsidP="00C116A9">
            <w:pPr>
              <w:suppressAutoHyphens/>
              <w:rPr>
                <w:rFonts w:ascii="Calibri" w:hAnsi="Calibri" w:cs="Arial"/>
                <w:color w:val="404040"/>
                <w:sz w:val="20"/>
                <w:szCs w:val="20"/>
                <w:lang w:eastAsia="ar-SA"/>
              </w:rPr>
            </w:pPr>
            <w:r w:rsidRPr="00ED1481">
              <w:rPr>
                <w:rFonts w:ascii="Calibri" w:hAnsi="Calibri" w:cs="Arial"/>
                <w:color w:val="404040"/>
                <w:sz w:val="20"/>
                <w:szCs w:val="20"/>
                <w:lang w:eastAsia="ar-SA"/>
              </w:rPr>
              <w:t> </w:t>
            </w:r>
          </w:p>
        </w:tc>
        <w:tc>
          <w:tcPr>
            <w:tcW w:w="620" w:type="pct"/>
            <w:tcBorders>
              <w:top w:val="nil"/>
              <w:left w:val="nil"/>
              <w:bottom w:val="dotted" w:sz="4" w:space="0" w:color="BFBFBF"/>
              <w:right w:val="nil"/>
            </w:tcBorders>
            <w:shd w:val="clear" w:color="FFFFFF" w:fill="FFFFFF"/>
            <w:noWrap/>
            <w:vAlign w:val="center"/>
            <w:hideMark/>
          </w:tcPr>
          <w:p w:rsidR="00836734" w:rsidRPr="00ED1481" w:rsidRDefault="00836734" w:rsidP="00C116A9">
            <w:pPr>
              <w:suppressAutoHyphens/>
              <w:rPr>
                <w:rFonts w:ascii="Calibri" w:hAnsi="Calibri" w:cs="Arial"/>
                <w:color w:val="404040"/>
                <w:sz w:val="20"/>
                <w:szCs w:val="20"/>
                <w:lang w:eastAsia="ar-SA"/>
              </w:rPr>
            </w:pPr>
            <w:r w:rsidRPr="00ED1481">
              <w:rPr>
                <w:rFonts w:ascii="Calibri" w:hAnsi="Calibri" w:cs="Arial"/>
                <w:color w:val="404040"/>
                <w:sz w:val="20"/>
                <w:szCs w:val="20"/>
                <w:lang w:eastAsia="ar-SA"/>
              </w:rPr>
              <w:t> </w:t>
            </w:r>
          </w:p>
        </w:tc>
      </w:tr>
      <w:tr w:rsidR="00000000" w:rsidTr="00C116A9">
        <w:trPr>
          <w:trHeight w:val="300"/>
        </w:trPr>
        <w:tc>
          <w:tcPr>
            <w:tcW w:w="281"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4099" w:type="pct"/>
            <w:gridSpan w:val="2"/>
            <w:tcBorders>
              <w:top w:val="dotted" w:sz="4" w:space="0" w:color="BFBFBF"/>
              <w:left w:val="nil"/>
              <w:bottom w:val="dotted" w:sz="4" w:space="0" w:color="BFBFBF"/>
              <w:right w:val="single" w:sz="4" w:space="0" w:color="FFFFFF"/>
            </w:tcBorders>
            <w:shd w:val="clear" w:color="FFFFFF" w:fill="auto"/>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Aumentos permanentes de recaudación (art. 12.4)</w:t>
            </w:r>
          </w:p>
        </w:tc>
        <w:tc>
          <w:tcPr>
            <w:tcW w:w="620" w:type="pct"/>
            <w:tcBorders>
              <w:top w:val="nil"/>
              <w:left w:val="nil"/>
              <w:bottom w:val="dotted" w:sz="4" w:space="0" w:color="BFBFBF"/>
              <w:right w:val="single" w:sz="4" w:space="0" w:color="FFFFFF"/>
            </w:tcBorders>
            <w:shd w:val="clear" w:color="FFFFFF" w:fill="FFFFCC"/>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 </w:t>
            </w:r>
          </w:p>
        </w:tc>
      </w:tr>
      <w:tr w:rsidR="00000000" w:rsidTr="00C116A9">
        <w:trPr>
          <w:trHeight w:val="300"/>
        </w:trPr>
        <w:tc>
          <w:tcPr>
            <w:tcW w:w="281"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4099" w:type="pct"/>
            <w:gridSpan w:val="2"/>
            <w:tcBorders>
              <w:top w:val="dotted" w:sz="4" w:space="0" w:color="BFBFBF"/>
              <w:left w:val="nil"/>
              <w:bottom w:val="single" w:sz="4" w:space="0" w:color="FFFFFF"/>
              <w:right w:val="single" w:sz="4" w:space="0" w:color="FFFFFF"/>
            </w:tcBorders>
            <w:shd w:val="clear" w:color="FFFFFF" w:fill="auto"/>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Reducciones permanentes de recaudación (art. 12.4)</w:t>
            </w:r>
          </w:p>
        </w:tc>
        <w:tc>
          <w:tcPr>
            <w:tcW w:w="620" w:type="pct"/>
            <w:tcBorders>
              <w:top w:val="nil"/>
              <w:left w:val="nil"/>
              <w:bottom w:val="nil"/>
              <w:right w:val="single" w:sz="4" w:space="0" w:color="FFFFFF"/>
            </w:tcBorders>
            <w:shd w:val="clear" w:color="FFFFFF" w:fill="FFFFCC"/>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 </w:t>
            </w:r>
          </w:p>
        </w:tc>
      </w:tr>
      <w:tr w:rsidR="00000000" w:rsidTr="00C116A9">
        <w:trPr>
          <w:trHeight w:val="600"/>
        </w:trPr>
        <w:tc>
          <w:tcPr>
            <w:tcW w:w="281" w:type="pct"/>
            <w:tcBorders>
              <w:top w:val="nil"/>
              <w:left w:val="nil"/>
              <w:bottom w:val="nil"/>
              <w:right w:val="nil"/>
            </w:tcBorders>
            <w:shd w:val="clear" w:color="FFFFFF" w:fill="D8D8D8"/>
            <w:noWrap/>
            <w:vAlign w:val="center"/>
            <w:hideMark/>
          </w:tcPr>
          <w:p w:rsidR="00836734" w:rsidRPr="00ED1481" w:rsidRDefault="00836734" w:rsidP="00C116A9">
            <w:pPr>
              <w:suppressAutoHyphens/>
              <w:jc w:val="center"/>
              <w:rPr>
                <w:rFonts w:ascii="Calibri" w:hAnsi="Calibri" w:cs="Arial"/>
                <w:color w:val="000000"/>
                <w:sz w:val="20"/>
                <w:szCs w:val="20"/>
                <w:lang w:eastAsia="ar-SA"/>
              </w:rPr>
            </w:pPr>
            <w:r w:rsidRPr="00ED1481">
              <w:rPr>
                <w:rFonts w:ascii="Calibri" w:hAnsi="Calibri" w:cs="Arial"/>
                <w:color w:val="000000"/>
                <w:sz w:val="20"/>
                <w:szCs w:val="20"/>
                <w:lang w:eastAsia="ar-SA"/>
              </w:rPr>
              <w:t>=</w:t>
            </w:r>
          </w:p>
        </w:tc>
        <w:tc>
          <w:tcPr>
            <w:tcW w:w="3479" w:type="pct"/>
            <w:tcBorders>
              <w:top w:val="nil"/>
              <w:left w:val="single" w:sz="4" w:space="0" w:color="FFFFFF"/>
              <w:bottom w:val="single" w:sz="4" w:space="0" w:color="FFFFFF"/>
              <w:right w:val="single" w:sz="4" w:space="0" w:color="FFFFFF"/>
            </w:tcBorders>
            <w:shd w:val="clear" w:color="FFFFFF" w:fill="D8D8D8"/>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E) GASTO COMPUTABLE AJUSTADO  año  n = Gº computable +/- Aumento/reducción permanente recaudación</w:t>
            </w:r>
          </w:p>
        </w:tc>
        <w:tc>
          <w:tcPr>
            <w:tcW w:w="620" w:type="pct"/>
            <w:tcBorders>
              <w:top w:val="nil"/>
              <w:left w:val="nil"/>
              <w:bottom w:val="single" w:sz="4" w:space="0" w:color="FFFFFF"/>
              <w:right w:val="single" w:sz="4" w:space="0" w:color="FFFFFF"/>
            </w:tcBorders>
            <w:shd w:val="clear" w:color="FFFFFF" w:fill="D8D8D8"/>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nil"/>
              <w:right w:val="single" w:sz="4" w:space="0" w:color="FFFFFF"/>
            </w:tcBorders>
            <w:shd w:val="clear" w:color="FFFFFF" w:fill="D8D8D8"/>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r>
      <w:tr w:rsidR="00000000" w:rsidTr="00C116A9">
        <w:trPr>
          <w:trHeight w:val="300"/>
        </w:trPr>
        <w:tc>
          <w:tcPr>
            <w:tcW w:w="281"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c>
          <w:tcPr>
            <w:tcW w:w="3479"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c>
          <w:tcPr>
            <w:tcW w:w="620"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c>
          <w:tcPr>
            <w:tcW w:w="620"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r>
      <w:tr w:rsidR="00000000" w:rsidTr="00C116A9">
        <w:trPr>
          <w:trHeight w:val="300"/>
        </w:trPr>
        <w:tc>
          <w:tcPr>
            <w:tcW w:w="281" w:type="pct"/>
            <w:tcBorders>
              <w:top w:val="nil"/>
              <w:left w:val="single" w:sz="4" w:space="0" w:color="FFFFFF"/>
              <w:bottom w:val="single" w:sz="4" w:space="0" w:color="FFFFFF"/>
              <w:right w:val="single" w:sz="4" w:space="0" w:color="FFFFFF"/>
            </w:tcBorders>
            <w:shd w:val="clear" w:color="FFFFFF" w:fill="F2F2F2"/>
            <w:noWrap/>
            <w:vAlign w:val="center"/>
            <w:hideMark/>
          </w:tcPr>
          <w:p w:rsidR="00836734" w:rsidRPr="00ED1481" w:rsidRDefault="00836734" w:rsidP="00C116A9">
            <w:pPr>
              <w:suppressAutoHyphens/>
              <w:jc w:val="center"/>
              <w:rPr>
                <w:rFonts w:ascii="Calibri" w:hAnsi="Calibri" w:cs="Arial"/>
                <w:color w:val="000000"/>
                <w:sz w:val="20"/>
                <w:szCs w:val="20"/>
                <w:lang w:eastAsia="ar-SA"/>
              </w:rPr>
            </w:pPr>
            <w:r w:rsidRPr="00ED1481">
              <w:rPr>
                <w:rFonts w:ascii="Calibri" w:hAnsi="Calibri" w:cs="Arial"/>
                <w:color w:val="000000"/>
                <w:sz w:val="20"/>
                <w:szCs w:val="20"/>
                <w:lang w:eastAsia="ar-SA"/>
              </w:rPr>
              <w:t>a</w:t>
            </w:r>
          </w:p>
        </w:tc>
        <w:tc>
          <w:tcPr>
            <w:tcW w:w="4099" w:type="pct"/>
            <w:gridSpan w:val="2"/>
            <w:tcBorders>
              <w:top w:val="single" w:sz="4" w:space="0" w:color="FFFFFF"/>
              <w:left w:val="nil"/>
              <w:bottom w:val="single" w:sz="4" w:space="0" w:color="FFFFFF"/>
              <w:right w:val="single" w:sz="4" w:space="0" w:color="FFFFFF"/>
            </w:tcBorders>
            <w:shd w:val="clear" w:color="FFFFFF" w:fill="FFFFFF"/>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Variación del gasto computable</w:t>
            </w:r>
          </w:p>
        </w:tc>
        <w:tc>
          <w:tcPr>
            <w:tcW w:w="620" w:type="pct"/>
            <w:tcBorders>
              <w:top w:val="nil"/>
              <w:left w:val="nil"/>
              <w:bottom w:val="single" w:sz="4" w:space="0" w:color="FFFFFF"/>
              <w:right w:val="single" w:sz="4" w:space="0" w:color="FFFFFF"/>
            </w:tcBorders>
            <w:shd w:val="clear" w:color="FFFFFF" w:fill="auto"/>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 0,00</w:t>
            </w:r>
          </w:p>
        </w:tc>
      </w:tr>
      <w:tr w:rsidR="00000000" w:rsidTr="00C116A9">
        <w:trPr>
          <w:trHeight w:val="300"/>
        </w:trPr>
        <w:tc>
          <w:tcPr>
            <w:tcW w:w="281" w:type="pct"/>
            <w:tcBorders>
              <w:top w:val="nil"/>
              <w:left w:val="single" w:sz="4" w:space="0" w:color="FFFFFF"/>
              <w:bottom w:val="nil"/>
              <w:right w:val="single" w:sz="4" w:space="0" w:color="FFFFFF"/>
            </w:tcBorders>
            <w:shd w:val="clear" w:color="FFFFFF" w:fill="BFBFBF"/>
            <w:noWrap/>
            <w:vAlign w:val="center"/>
            <w:hideMark/>
          </w:tcPr>
          <w:p w:rsidR="00836734" w:rsidRPr="00ED1481" w:rsidRDefault="00836734" w:rsidP="00C116A9">
            <w:pPr>
              <w:suppressAutoHyphens/>
              <w:jc w:val="center"/>
              <w:rPr>
                <w:rFonts w:ascii="Calibri" w:hAnsi="Calibri" w:cs="Arial"/>
                <w:color w:val="000000"/>
                <w:sz w:val="20"/>
                <w:szCs w:val="20"/>
                <w:lang w:eastAsia="ar-SA"/>
              </w:rPr>
            </w:pPr>
            <w:r w:rsidRPr="00ED1481">
              <w:rPr>
                <w:rFonts w:ascii="Calibri" w:hAnsi="Calibri" w:cs="Arial"/>
                <w:color w:val="000000"/>
                <w:sz w:val="20"/>
                <w:szCs w:val="20"/>
                <w:lang w:eastAsia="ar-SA"/>
              </w:rPr>
              <w:t>b</w:t>
            </w:r>
          </w:p>
        </w:tc>
        <w:tc>
          <w:tcPr>
            <w:tcW w:w="3479" w:type="pct"/>
            <w:tcBorders>
              <w:top w:val="nil"/>
              <w:left w:val="nil"/>
              <w:bottom w:val="single" w:sz="4" w:space="0" w:color="FFFFFF"/>
              <w:right w:val="single" w:sz="4" w:space="0" w:color="FFFFFF"/>
            </w:tcBorders>
            <w:shd w:val="clear" w:color="FFFFFF" w:fill="BFBFBF"/>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Tasa de referencia crecimiento PIB m/p </w:t>
            </w:r>
          </w:p>
        </w:tc>
        <w:tc>
          <w:tcPr>
            <w:tcW w:w="620" w:type="pct"/>
            <w:tcBorders>
              <w:top w:val="nil"/>
              <w:left w:val="nil"/>
              <w:bottom w:val="single" w:sz="4" w:space="0" w:color="FFFFFF"/>
              <w:right w:val="single" w:sz="4" w:space="0" w:color="FFFFFF"/>
            </w:tcBorders>
            <w:shd w:val="clear" w:color="FFFFFF" w:fill="BFBFB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 </w:t>
            </w:r>
          </w:p>
        </w:tc>
        <w:tc>
          <w:tcPr>
            <w:tcW w:w="620" w:type="pct"/>
            <w:tcBorders>
              <w:top w:val="nil"/>
              <w:left w:val="nil"/>
              <w:bottom w:val="nil"/>
              <w:right w:val="single" w:sz="4" w:space="0" w:color="FFFFFF"/>
            </w:tcBorders>
            <w:shd w:val="clear" w:color="FFFFFF" w:fill="BFBFBF"/>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r>
    </w:tbl>
    <w:p w:rsidR="00836734" w:rsidRPr="00ED1481" w:rsidRDefault="00836734" w:rsidP="00836734">
      <w:pPr>
        <w:suppressAutoHyphens/>
        <w:ind w:left="709"/>
        <w:jc w:val="both"/>
        <w:rPr>
          <w:rFonts w:ascii="Arial" w:hAnsi="Arial" w:cs="Arial"/>
          <w:bCs/>
          <w:i/>
          <w:sz w:val="20"/>
          <w:szCs w:val="20"/>
          <w:lang w:eastAsia="ar-SA"/>
        </w:rPr>
      </w:pPr>
    </w:p>
    <w:p w:rsidR="00836734" w:rsidRPr="00ED1481" w:rsidRDefault="00836734" w:rsidP="00836734">
      <w:pPr>
        <w:suppressAutoHyphens/>
        <w:ind w:left="709"/>
        <w:jc w:val="both"/>
        <w:rPr>
          <w:rFonts w:ascii="Calibri" w:hAnsi="Calibri" w:cs="Arial"/>
          <w:sz w:val="18"/>
          <w:szCs w:val="20"/>
          <w:lang w:eastAsia="ar-SA"/>
        </w:rPr>
      </w:pPr>
      <w:r w:rsidRPr="00ED1481">
        <w:rPr>
          <w:rFonts w:ascii="Calibri" w:hAnsi="Calibri" w:cs="Arial"/>
          <w:bCs/>
          <w:i/>
          <w:sz w:val="18"/>
          <w:szCs w:val="20"/>
          <w:lang w:eastAsia="ar-SA"/>
        </w:rPr>
        <w:t>[En caso de aprobación del Presupuesto]</w:t>
      </w:r>
    </w:p>
    <w:tbl>
      <w:tblPr>
        <w:tblW w:w="5000" w:type="pct"/>
        <w:tblCellMar>
          <w:left w:w="70" w:type="dxa"/>
          <w:right w:w="70" w:type="dxa"/>
        </w:tblCellMar>
        <w:tblLook w:val="04A0"/>
      </w:tblPr>
      <w:tblGrid>
        <w:gridCol w:w="512"/>
        <w:gridCol w:w="6790"/>
        <w:gridCol w:w="1342"/>
      </w:tblGrid>
      <w:tr w:rsidR="00000000" w:rsidTr="00C116A9">
        <w:trPr>
          <w:trHeight w:val="360"/>
        </w:trPr>
        <w:tc>
          <w:tcPr>
            <w:tcW w:w="260"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c>
          <w:tcPr>
            <w:tcW w:w="3946" w:type="pct"/>
            <w:tcBorders>
              <w:top w:val="nil"/>
              <w:left w:val="nil"/>
              <w:bottom w:val="single" w:sz="4" w:space="0" w:color="FFFFFF"/>
              <w:right w:val="nil"/>
            </w:tcBorders>
            <w:shd w:val="clear" w:color="000000"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CÁLCULO DEL LÍMITE DE GASTO NO FINANCIERO</w:t>
            </w:r>
          </w:p>
        </w:tc>
        <w:tc>
          <w:tcPr>
            <w:tcW w:w="794" w:type="pct"/>
            <w:tcBorders>
              <w:top w:val="nil"/>
              <w:left w:val="nil"/>
              <w:bottom w:val="nil"/>
              <w:right w:val="nil"/>
            </w:tcBorders>
            <w:shd w:val="clear" w:color="auto" w:fill="auto"/>
            <w:noWrap/>
            <w:vAlign w:val="center"/>
            <w:hideMark/>
          </w:tcPr>
          <w:p w:rsidR="00836734" w:rsidRPr="00ED1481" w:rsidRDefault="00836734" w:rsidP="00C116A9">
            <w:pPr>
              <w:suppressAutoHyphens/>
              <w:rPr>
                <w:rFonts w:ascii="Calibri" w:hAnsi="Calibri" w:cs="Arial"/>
                <w:color w:val="000000"/>
                <w:sz w:val="20"/>
                <w:szCs w:val="20"/>
                <w:lang w:eastAsia="ar-SA"/>
              </w:rPr>
            </w:pPr>
          </w:p>
        </w:tc>
      </w:tr>
      <w:tr w:rsidR="00000000" w:rsidTr="00C116A9">
        <w:trPr>
          <w:trHeight w:val="300"/>
        </w:trPr>
        <w:tc>
          <w:tcPr>
            <w:tcW w:w="260" w:type="pct"/>
            <w:tcBorders>
              <w:top w:val="single" w:sz="4" w:space="0" w:color="FFFFFF"/>
              <w:left w:val="nil"/>
              <w:bottom w:val="single" w:sz="4" w:space="0" w:color="FFFFFF"/>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w:t>
            </w:r>
          </w:p>
        </w:tc>
        <w:tc>
          <w:tcPr>
            <w:tcW w:w="3946" w:type="pct"/>
            <w:tcBorders>
              <w:top w:val="single" w:sz="4" w:space="0" w:color="FFFFFF"/>
              <w:left w:val="nil"/>
              <w:bottom w:val="nil"/>
              <w:right w:val="nil"/>
            </w:tcBorders>
            <w:shd w:val="clear" w:color="FFFFFF" w:fill="D8D8D8"/>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 xml:space="preserve">D) GASTO COMPUTABLE </w:t>
            </w:r>
          </w:p>
        </w:tc>
        <w:tc>
          <w:tcPr>
            <w:tcW w:w="794" w:type="pct"/>
            <w:tcBorders>
              <w:top w:val="nil"/>
              <w:left w:val="single" w:sz="4" w:space="0" w:color="FFFFFF"/>
              <w:bottom w:val="nil"/>
              <w:right w:val="nil"/>
            </w:tcBorders>
            <w:shd w:val="clear" w:color="000000" w:fill="D8D8D8"/>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nil"/>
              <w:left w:val="nil"/>
              <w:bottom w:val="nil"/>
              <w:right w:val="nil"/>
            </w:tcBorders>
            <w:shd w:val="clear" w:color="FFFFFF" w:fill="auto"/>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Aumentos permanentes de recaudación</w:t>
            </w:r>
          </w:p>
        </w:tc>
        <w:tc>
          <w:tcPr>
            <w:tcW w:w="794" w:type="pct"/>
            <w:tcBorders>
              <w:top w:val="nil"/>
              <w:left w:val="nil"/>
              <w:bottom w:val="nil"/>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dashed" w:sz="4" w:space="0" w:color="D8D8D8"/>
              <w:left w:val="nil"/>
              <w:bottom w:val="dashed" w:sz="4" w:space="0" w:color="D8D8D8"/>
              <w:right w:val="nil"/>
            </w:tcBorders>
            <w:shd w:val="clear" w:color="FFFFFF" w:fill="auto"/>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Reducciones permanentes de recaudación</w:t>
            </w:r>
          </w:p>
        </w:tc>
        <w:tc>
          <w:tcPr>
            <w:tcW w:w="794" w:type="pct"/>
            <w:tcBorders>
              <w:top w:val="dashed" w:sz="4" w:space="0" w:color="D8D8D8"/>
              <w:left w:val="nil"/>
              <w:bottom w:val="dashed" w:sz="4" w:space="0" w:color="D8D8D8"/>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dashed" w:sz="4" w:space="0" w:color="D8D8D8"/>
              <w:left w:val="nil"/>
              <w:bottom w:val="dashed" w:sz="4" w:space="0" w:color="D8D8D8"/>
              <w:right w:val="nil"/>
            </w:tcBorders>
            <w:shd w:val="clear" w:color="FFFFFF"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Intereses de la deuda</w:t>
            </w:r>
          </w:p>
        </w:tc>
        <w:tc>
          <w:tcPr>
            <w:tcW w:w="794" w:type="pct"/>
            <w:tcBorders>
              <w:top w:val="nil"/>
              <w:left w:val="nil"/>
              <w:bottom w:val="dashed" w:sz="4" w:space="0" w:color="D8D8D8"/>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dashed" w:sz="4" w:space="0" w:color="D8D8D8"/>
              <w:left w:val="nil"/>
              <w:bottom w:val="dashed" w:sz="4" w:space="0" w:color="D8D8D8"/>
              <w:right w:val="nil"/>
            </w:tcBorders>
            <w:shd w:val="clear" w:color="FFFFFF"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Ajustes Consolidación presupuestaria</w:t>
            </w:r>
          </w:p>
        </w:tc>
        <w:tc>
          <w:tcPr>
            <w:tcW w:w="794" w:type="pct"/>
            <w:tcBorders>
              <w:top w:val="nil"/>
              <w:left w:val="nil"/>
              <w:bottom w:val="nil"/>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nil"/>
              <w:left w:val="nil"/>
              <w:bottom w:val="nil"/>
              <w:right w:val="nil"/>
            </w:tcBorders>
            <w:shd w:val="clear" w:color="FFFFFF"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Gastos financiados con fondos finalistas UE / AAPP</w:t>
            </w:r>
          </w:p>
        </w:tc>
        <w:tc>
          <w:tcPr>
            <w:tcW w:w="794" w:type="pct"/>
            <w:tcBorders>
              <w:top w:val="dashed" w:sz="4" w:space="0" w:color="D8D8D8"/>
              <w:left w:val="nil"/>
              <w:bottom w:val="dashed" w:sz="4" w:space="0" w:color="D8D8D8"/>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dashed" w:sz="4" w:space="0" w:color="D8D8D8"/>
              <w:left w:val="nil"/>
              <w:bottom w:val="dashed" w:sz="4" w:space="0" w:color="D8D8D8"/>
              <w:right w:val="nil"/>
            </w:tcBorders>
            <w:shd w:val="clear" w:color="FFFFFF" w:fill="FFFFFF"/>
            <w:noWrap/>
            <w:vAlign w:val="center"/>
            <w:hideMark/>
          </w:tcPr>
          <w:p w:rsidR="00836734" w:rsidRPr="00ED1481" w:rsidRDefault="00836734" w:rsidP="00C116A9">
            <w:pPr>
              <w:suppressAutoHyphens/>
              <w:rPr>
                <w:rFonts w:ascii="Calibri" w:hAnsi="Calibri" w:cs="Arial"/>
                <w:color w:val="000000"/>
                <w:sz w:val="20"/>
                <w:szCs w:val="20"/>
                <w:lang w:eastAsia="ar-SA"/>
              </w:rPr>
            </w:pPr>
            <w:r w:rsidRPr="00ED1481">
              <w:rPr>
                <w:rFonts w:ascii="Calibri" w:hAnsi="Calibri" w:cs="Arial"/>
                <w:color w:val="000000"/>
                <w:sz w:val="20"/>
                <w:szCs w:val="20"/>
                <w:lang w:eastAsia="ar-SA"/>
              </w:rPr>
              <w:t>Disminución gasto computable por inversiones financieramente sostenibles</w:t>
            </w:r>
          </w:p>
        </w:tc>
        <w:tc>
          <w:tcPr>
            <w:tcW w:w="794" w:type="pct"/>
            <w:tcBorders>
              <w:top w:val="nil"/>
              <w:left w:val="nil"/>
              <w:bottom w:val="nil"/>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 xml:space="preserve">(+/-) </w:t>
            </w:r>
          </w:p>
        </w:tc>
        <w:tc>
          <w:tcPr>
            <w:tcW w:w="3946" w:type="pct"/>
            <w:tcBorders>
              <w:top w:val="dashed" w:sz="4" w:space="0" w:color="D8D8D8"/>
              <w:left w:val="nil"/>
              <w:bottom w:val="dashed" w:sz="4" w:space="0" w:color="D8D8D8"/>
              <w:right w:val="nil"/>
            </w:tcBorders>
            <w:shd w:val="clear" w:color="FFFFFF" w:fill="FFFFFF"/>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Ajustes SEC 10</w:t>
            </w:r>
          </w:p>
        </w:tc>
        <w:tc>
          <w:tcPr>
            <w:tcW w:w="794" w:type="pct"/>
            <w:tcBorders>
              <w:top w:val="dashed" w:sz="4" w:space="0" w:color="D8D8D8"/>
              <w:left w:val="nil"/>
              <w:bottom w:val="dashed" w:sz="4" w:space="0" w:color="D8D8D8"/>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dashed" w:sz="4" w:space="0" w:color="D8D8D8"/>
              <w:left w:val="nil"/>
              <w:bottom w:val="nil"/>
              <w:right w:val="single" w:sz="4" w:space="0" w:color="FFFFFF"/>
            </w:tcBorders>
            <w:shd w:val="clear" w:color="FFFFFF" w:fill="56BE8E"/>
            <w:noWrap/>
            <w:vAlign w:val="center"/>
            <w:hideMark/>
          </w:tcPr>
          <w:p w:rsidR="00836734" w:rsidRPr="00ED1481" w:rsidRDefault="00836734" w:rsidP="00C116A9">
            <w:pPr>
              <w:suppressAutoHyphens/>
              <w:jc w:val="center"/>
              <w:rPr>
                <w:rFonts w:ascii="Calibri" w:hAnsi="Calibri" w:cs="Arial"/>
                <w:b/>
                <w:bCs/>
                <w:color w:val="FFFFFF"/>
                <w:sz w:val="20"/>
                <w:szCs w:val="20"/>
                <w:lang w:eastAsia="ar-SA"/>
              </w:rPr>
            </w:pPr>
            <w:r w:rsidRPr="00ED1481">
              <w:rPr>
                <w:rFonts w:ascii="Calibri" w:hAnsi="Calibri" w:cs="Arial"/>
                <w:b/>
                <w:bCs/>
                <w:color w:val="FFFFFF"/>
                <w:sz w:val="20"/>
                <w:szCs w:val="20"/>
                <w:lang w:eastAsia="ar-SA"/>
              </w:rPr>
              <w:t>(+)</w:t>
            </w:r>
          </w:p>
        </w:tc>
        <w:tc>
          <w:tcPr>
            <w:tcW w:w="3946" w:type="pct"/>
            <w:tcBorders>
              <w:top w:val="dashed" w:sz="4" w:space="0" w:color="D8D8D8"/>
              <w:left w:val="nil"/>
              <w:bottom w:val="single" w:sz="4" w:space="0" w:color="FFFFFF"/>
              <w:right w:val="nil"/>
            </w:tcBorders>
            <w:shd w:val="clear" w:color="FFFFFF" w:fill="auto"/>
            <w:noWrap/>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Margen de aumento hasta límite de la tasa de referencia</w:t>
            </w:r>
          </w:p>
        </w:tc>
        <w:tc>
          <w:tcPr>
            <w:tcW w:w="794" w:type="pct"/>
            <w:tcBorders>
              <w:top w:val="nil"/>
              <w:left w:val="nil"/>
              <w:bottom w:val="single" w:sz="4" w:space="0" w:color="FFFFFF"/>
              <w:right w:val="nil"/>
            </w:tcBorders>
            <w:shd w:val="clear" w:color="auto" w:fill="auto"/>
            <w:noWrap/>
            <w:vAlign w:val="center"/>
            <w:hideMark/>
          </w:tcPr>
          <w:p w:rsidR="00836734" w:rsidRPr="00ED1481" w:rsidRDefault="00836734" w:rsidP="00C116A9">
            <w:pPr>
              <w:suppressAutoHyphens/>
              <w:jc w:val="right"/>
              <w:rPr>
                <w:rFonts w:ascii="Calibri" w:hAnsi="Calibri" w:cs="Arial"/>
                <w:color w:val="000000"/>
                <w:sz w:val="20"/>
                <w:szCs w:val="20"/>
                <w:lang w:eastAsia="ar-SA"/>
              </w:rPr>
            </w:pPr>
            <w:r w:rsidRPr="00ED1481">
              <w:rPr>
                <w:rFonts w:ascii="Calibri" w:hAnsi="Calibri" w:cs="Arial"/>
                <w:color w:val="000000"/>
                <w:sz w:val="20"/>
                <w:szCs w:val="20"/>
                <w:lang w:eastAsia="ar-SA"/>
              </w:rPr>
              <w:t>0,00</w:t>
            </w:r>
          </w:p>
        </w:tc>
      </w:tr>
      <w:tr w:rsidR="00000000" w:rsidTr="00C116A9">
        <w:trPr>
          <w:trHeight w:val="300"/>
        </w:trPr>
        <w:tc>
          <w:tcPr>
            <w:tcW w:w="260" w:type="pct"/>
            <w:tcBorders>
              <w:top w:val="single" w:sz="4" w:space="0" w:color="FFFFFF"/>
              <w:left w:val="nil"/>
              <w:bottom w:val="nil"/>
              <w:right w:val="single" w:sz="4" w:space="0" w:color="FFFFFF"/>
            </w:tcBorders>
            <w:shd w:val="clear" w:color="FFFFFF" w:fill="D8D8D8"/>
            <w:noWrap/>
            <w:vAlign w:val="center"/>
            <w:hideMark/>
          </w:tcPr>
          <w:p w:rsidR="00836734" w:rsidRPr="00ED1481" w:rsidRDefault="00836734" w:rsidP="00C116A9">
            <w:pPr>
              <w:suppressAutoHyphens/>
              <w:jc w:val="center"/>
              <w:rPr>
                <w:rFonts w:ascii="Calibri" w:hAnsi="Calibri" w:cs="Arial"/>
                <w:b/>
                <w:bCs/>
                <w:color w:val="000000"/>
                <w:sz w:val="20"/>
                <w:szCs w:val="20"/>
                <w:lang w:eastAsia="ar-SA"/>
              </w:rPr>
            </w:pPr>
            <w:r w:rsidRPr="00ED1481">
              <w:rPr>
                <w:rFonts w:ascii="Calibri" w:hAnsi="Calibri" w:cs="Arial"/>
                <w:b/>
                <w:bCs/>
                <w:color w:val="000000"/>
                <w:sz w:val="20"/>
                <w:szCs w:val="20"/>
                <w:lang w:eastAsia="ar-SA"/>
              </w:rPr>
              <w:t>=</w:t>
            </w:r>
          </w:p>
        </w:tc>
        <w:tc>
          <w:tcPr>
            <w:tcW w:w="3946" w:type="pct"/>
            <w:tcBorders>
              <w:top w:val="nil"/>
              <w:left w:val="nil"/>
              <w:bottom w:val="nil"/>
              <w:right w:val="nil"/>
            </w:tcBorders>
            <w:shd w:val="clear" w:color="FFFFFF" w:fill="D8D8D8"/>
            <w:vAlign w:val="center"/>
            <w:hideMark/>
          </w:tcPr>
          <w:p w:rsidR="00836734" w:rsidRPr="00ED1481" w:rsidRDefault="00836734" w:rsidP="00C116A9">
            <w:pPr>
              <w:suppressAutoHyphens/>
              <w:rPr>
                <w:rFonts w:ascii="Calibri" w:hAnsi="Calibri" w:cs="Arial"/>
                <w:b/>
                <w:bCs/>
                <w:color w:val="000000"/>
                <w:sz w:val="20"/>
                <w:szCs w:val="20"/>
                <w:lang w:eastAsia="ar-SA"/>
              </w:rPr>
            </w:pPr>
            <w:r w:rsidRPr="00ED1481">
              <w:rPr>
                <w:rFonts w:ascii="Calibri" w:hAnsi="Calibri" w:cs="Arial"/>
                <w:b/>
                <w:bCs/>
                <w:color w:val="000000"/>
                <w:sz w:val="20"/>
                <w:szCs w:val="20"/>
                <w:lang w:eastAsia="ar-SA"/>
              </w:rPr>
              <w:t>LIMITE DE GASTO NO FINANCIERO</w:t>
            </w:r>
          </w:p>
        </w:tc>
        <w:tc>
          <w:tcPr>
            <w:tcW w:w="794" w:type="pct"/>
            <w:tcBorders>
              <w:top w:val="nil"/>
              <w:left w:val="single" w:sz="4" w:space="0" w:color="FFFFFF"/>
              <w:bottom w:val="nil"/>
              <w:right w:val="nil"/>
            </w:tcBorders>
            <w:shd w:val="clear" w:color="FFFFFF" w:fill="D8D8D8"/>
            <w:noWrap/>
            <w:vAlign w:val="center"/>
            <w:hideMark/>
          </w:tcPr>
          <w:p w:rsidR="00836734" w:rsidRPr="00ED1481" w:rsidRDefault="00836734" w:rsidP="00C116A9">
            <w:pPr>
              <w:suppressAutoHyphens/>
              <w:jc w:val="right"/>
              <w:rPr>
                <w:rFonts w:ascii="Calibri" w:hAnsi="Calibri" w:cs="Arial"/>
                <w:b/>
                <w:bCs/>
                <w:color w:val="000000"/>
                <w:sz w:val="20"/>
                <w:szCs w:val="20"/>
                <w:lang w:eastAsia="ar-SA"/>
              </w:rPr>
            </w:pPr>
            <w:r w:rsidRPr="00ED1481">
              <w:rPr>
                <w:rFonts w:ascii="Calibri" w:hAnsi="Calibri" w:cs="Arial"/>
                <w:b/>
                <w:bCs/>
                <w:color w:val="000000"/>
                <w:sz w:val="20"/>
                <w:szCs w:val="20"/>
                <w:lang w:eastAsia="ar-SA"/>
              </w:rPr>
              <w:t>0,00</w:t>
            </w:r>
          </w:p>
        </w:tc>
      </w:tr>
    </w:tbl>
    <w:p w:rsidR="00836734" w:rsidRPr="00ED1481" w:rsidRDefault="00836734" w:rsidP="00836734">
      <w:pPr>
        <w:widowControl w:val="0"/>
        <w:suppressAutoHyphens/>
        <w:autoSpaceDE w:val="0"/>
        <w:autoSpaceDN w:val="0"/>
        <w:adjustRightInd w:val="0"/>
        <w:jc w:val="both"/>
        <w:rPr>
          <w:rFonts w:ascii="Arial" w:hAnsi="Arial" w:cs="Arial"/>
          <w:sz w:val="22"/>
          <w:szCs w:val="20"/>
          <w:lang w:eastAsia="ar-SA"/>
        </w:rPr>
      </w:pPr>
    </w:p>
    <w:p w:rsidR="00836734" w:rsidRPr="00ED1481" w:rsidRDefault="00836734" w:rsidP="00836734">
      <w:pPr>
        <w:widowControl w:val="0"/>
        <w:suppressAutoHyphens/>
        <w:autoSpaceDE w:val="0"/>
        <w:spacing w:line="360" w:lineRule="auto"/>
        <w:jc w:val="both"/>
        <w:rPr>
          <w:rFonts w:ascii="Verdana" w:hAnsi="Verdana" w:cs="Arial"/>
          <w:sz w:val="20"/>
          <w:szCs w:val="20"/>
          <w:lang w:eastAsia="ar-SA"/>
        </w:rPr>
      </w:pPr>
      <w:r w:rsidRPr="00ED1481">
        <w:rPr>
          <w:rFonts w:ascii="Verdana" w:hAnsi="Verdana" w:cs="Arial"/>
          <w:b/>
          <w:color w:val="0070C0"/>
          <w:sz w:val="20"/>
          <w:szCs w:val="20"/>
          <w:lang w:eastAsia="ar-SA"/>
        </w:rPr>
        <w:t>Realice los cálculos con el simulador que está a su disposición para calcular el cumplimiento del objetivo de la regla del gasto, que le facilitará la tarea y le permitirá copiar la tabla.</w:t>
      </w:r>
    </w:p>
    <w:p w:rsidR="00836734" w:rsidRPr="00ED1481" w:rsidRDefault="00836734" w:rsidP="00836734">
      <w:pPr>
        <w:suppressAutoHyphens/>
        <w:spacing w:line="360" w:lineRule="auto"/>
        <w:ind w:left="709"/>
        <w:jc w:val="both"/>
        <w:rPr>
          <w:rFonts w:ascii="Arial" w:hAnsi="Arial" w:cs="Arial"/>
          <w:sz w:val="22"/>
          <w:szCs w:val="20"/>
          <w:lang w:eastAsia="ar-SA"/>
        </w:rPr>
      </w:pP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r w:rsidRPr="00ED1481">
        <w:rPr>
          <w:rFonts w:ascii="Verdana" w:eastAsia="Verdana" w:hAnsi="Verdana" w:cs="Verdana"/>
          <w:b/>
          <w:sz w:val="20"/>
          <w:szCs w:val="22"/>
          <w:lang w:eastAsia="ar-SA"/>
        </w:rPr>
        <w:t xml:space="preserve">D. </w:t>
      </w:r>
      <w:r w:rsidRPr="00ED1481">
        <w:rPr>
          <w:rFonts w:ascii="Verdana" w:eastAsia="Verdana" w:hAnsi="Verdana" w:cs="Verdana"/>
          <w:sz w:val="20"/>
          <w:szCs w:val="22"/>
          <w:lang w:eastAsia="ar-SA"/>
        </w:rPr>
        <w:t xml:space="preserve">En base a los cálculos precedentes y a los datos presentados, resultando necesario realizar los ajustes detallados, se observa que el gasto computable consolidado de ________ </w:t>
      </w:r>
      <w:r w:rsidRPr="00ED1481">
        <w:rPr>
          <w:rFonts w:ascii="Verdana" w:eastAsia="Verdana" w:hAnsi="Verdana" w:cs="Verdana"/>
          <w:i/>
          <w:sz w:val="18"/>
          <w:szCs w:val="22"/>
          <w:lang w:eastAsia="ar-SA"/>
        </w:rPr>
        <w:t>[Entidad Local]</w:t>
      </w:r>
      <w:r w:rsidRPr="00ED1481">
        <w:rPr>
          <w:rFonts w:ascii="Verdana" w:eastAsia="Verdana" w:hAnsi="Verdana" w:cs="Verdana"/>
          <w:i/>
          <w:sz w:val="20"/>
          <w:szCs w:val="22"/>
          <w:lang w:eastAsia="ar-SA"/>
        </w:rPr>
        <w:t xml:space="preserve">, </w:t>
      </w:r>
      <w:r w:rsidRPr="00ED1481">
        <w:rPr>
          <w:rFonts w:ascii="Verdana" w:eastAsia="Verdana" w:hAnsi="Verdana" w:cs="Verdana"/>
          <w:sz w:val="20"/>
          <w:szCs w:val="22"/>
          <w:lang w:eastAsia="ar-SA"/>
        </w:rPr>
        <w:t>es de</w:t>
      </w:r>
      <w:r w:rsidRPr="00ED1481">
        <w:rPr>
          <w:rFonts w:ascii="Verdana" w:eastAsia="Verdana" w:hAnsi="Verdana" w:cs="Verdana"/>
          <w:i/>
          <w:sz w:val="20"/>
          <w:szCs w:val="22"/>
          <w:lang w:eastAsia="ar-SA"/>
        </w:rPr>
        <w:t xml:space="preserve">  ____________ </w:t>
      </w:r>
      <w:r w:rsidRPr="00ED1481">
        <w:rPr>
          <w:rFonts w:ascii="Verdana" w:eastAsia="Verdana" w:hAnsi="Verdana" w:cs="Verdana"/>
          <w:sz w:val="20"/>
          <w:szCs w:val="22"/>
          <w:lang w:eastAsia="ar-SA"/>
        </w:rPr>
        <w:t xml:space="preserve">euros en el año 20__ </w:t>
      </w:r>
      <w:r w:rsidRPr="00ED1481">
        <w:rPr>
          <w:rFonts w:ascii="Verdana" w:eastAsia="Verdana" w:hAnsi="Verdana" w:cs="Verdana"/>
          <w:i/>
          <w:sz w:val="18"/>
          <w:szCs w:val="22"/>
          <w:lang w:eastAsia="ar-SA"/>
        </w:rPr>
        <w:t xml:space="preserve">[ejercicio inmediato anterior], </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 xml:space="preserve">y de  ____________ euros en el año 20__ </w:t>
      </w:r>
      <w:r w:rsidRPr="00ED1481">
        <w:rPr>
          <w:rFonts w:ascii="Verdana" w:eastAsia="Verdana" w:hAnsi="Verdana" w:cs="Verdana"/>
          <w:i/>
          <w:sz w:val="18"/>
          <w:szCs w:val="22"/>
          <w:lang w:eastAsia="ar-SA"/>
        </w:rPr>
        <w:t>[ejercicio vigente]</w:t>
      </w:r>
      <w:r w:rsidRPr="00ED1481">
        <w:rPr>
          <w:rFonts w:ascii="Verdana" w:eastAsia="Verdana" w:hAnsi="Verdana" w:cs="Verdana"/>
          <w:sz w:val="20"/>
          <w:szCs w:val="22"/>
          <w:lang w:eastAsia="ar-SA"/>
        </w:rPr>
        <w:t>.</w:t>
      </w: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Por tanto, la variación del gasto computable es del ____ %,</w:t>
      </w:r>
      <w:r w:rsidRPr="00ED1481">
        <w:rPr>
          <w:rFonts w:ascii="Verdana" w:eastAsia="Verdana" w:hAnsi="Verdana" w:cs="Verdana"/>
          <w:i/>
          <w:sz w:val="20"/>
          <w:szCs w:val="22"/>
          <w:lang w:eastAsia="ar-SA"/>
        </w:rPr>
        <w:t xml:space="preserve"> _______</w:t>
      </w:r>
      <w:r w:rsidRPr="00ED1481">
        <w:rPr>
          <w:rFonts w:ascii="Verdana" w:eastAsia="Verdana" w:hAnsi="Verdana" w:cs="Verdana"/>
          <w:sz w:val="20"/>
          <w:szCs w:val="22"/>
          <w:lang w:eastAsia="ar-SA"/>
        </w:rPr>
        <w:t xml:space="preserve"> </w:t>
      </w:r>
      <w:r w:rsidRPr="00ED1481">
        <w:rPr>
          <w:rFonts w:ascii="Verdana" w:eastAsia="Verdana" w:hAnsi="Verdana" w:cs="Verdana"/>
          <w:i/>
          <w:sz w:val="18"/>
          <w:szCs w:val="22"/>
          <w:lang w:eastAsia="ar-SA"/>
        </w:rPr>
        <w:t xml:space="preserve">[mayor, menor o igual] </w:t>
      </w:r>
      <w:r w:rsidRPr="00ED1481">
        <w:rPr>
          <w:rFonts w:ascii="Verdana" w:eastAsia="Verdana" w:hAnsi="Verdana" w:cs="Verdana"/>
          <w:sz w:val="18"/>
          <w:szCs w:val="22"/>
          <w:lang w:eastAsia="ar-SA"/>
        </w:rPr>
        <w:t xml:space="preserve">a </w:t>
      </w:r>
      <w:r w:rsidRPr="00ED1481">
        <w:rPr>
          <w:rFonts w:ascii="Verdana" w:eastAsia="Verdana" w:hAnsi="Verdana" w:cs="Verdana"/>
          <w:sz w:val="20"/>
          <w:szCs w:val="22"/>
          <w:lang w:eastAsia="ar-SA"/>
        </w:rPr>
        <w:t xml:space="preserve">la  tasa de referencia de crecimiento del Producto Interior Bruto de medio plazo de la economía española, situada en el ____% </w:t>
      </w:r>
      <w:r w:rsidRPr="00ED1481">
        <w:rPr>
          <w:rFonts w:ascii="Verdana" w:eastAsia="Verdana" w:hAnsi="Verdana" w:cs="Verdana"/>
          <w:sz w:val="20"/>
          <w:szCs w:val="22"/>
          <w:lang w:eastAsia="ar-SA"/>
        </w:rPr>
        <w:lastRenderedPageBreak/>
        <w:t xml:space="preserve">para el ejercicio 20__ </w:t>
      </w:r>
      <w:r w:rsidRPr="00ED1481">
        <w:rPr>
          <w:rFonts w:ascii="Verdana" w:eastAsia="Verdana" w:hAnsi="Verdana" w:cs="Verdana"/>
          <w:i/>
          <w:sz w:val="18"/>
          <w:szCs w:val="22"/>
          <w:lang w:eastAsia="ar-SA"/>
        </w:rPr>
        <w:t>[ejercicio vigente]</w:t>
      </w:r>
      <w:r w:rsidRPr="00ED1481">
        <w:rPr>
          <w:rFonts w:ascii="Verdana" w:eastAsia="Verdana" w:hAnsi="Verdana" w:cs="Verdana"/>
          <w:sz w:val="20"/>
          <w:szCs w:val="22"/>
          <w:lang w:eastAsia="ar-SA"/>
        </w:rPr>
        <w:t>.</w:t>
      </w: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p>
    <w:p w:rsidR="00836734" w:rsidRPr="00ED1481" w:rsidRDefault="00836734" w:rsidP="00836734">
      <w:pPr>
        <w:widowControl w:val="0"/>
        <w:suppressAutoHyphens/>
        <w:autoSpaceDE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 xml:space="preserve">En consecuencia, con base en los cálculos detallados </w:t>
      </w:r>
      <w:r w:rsidRPr="00ED1481">
        <w:rPr>
          <w:rFonts w:ascii="Verdana" w:eastAsia="Verdana" w:hAnsi="Verdana" w:cs="Verdana"/>
          <w:i/>
          <w:sz w:val="18"/>
          <w:szCs w:val="22"/>
          <w:lang w:eastAsia="ar-SA"/>
        </w:rPr>
        <w:t>[se cumple/no se cumple]</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el objetivo de la Regla del Gasto de acuerdo con el artículo 12 del Reglamento de Desarrollo de la Ley 18/2001, de 12 de diciembre, de Estabilidad Presupuestaria en su aplicación a las Entidades Locales aprobado por el Real Decreto 1463/2007 de 2 de noviembre.</w:t>
      </w: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b/>
          <w:sz w:val="22"/>
          <w:szCs w:val="20"/>
          <w:lang w:eastAsia="ar-SA"/>
        </w:rPr>
      </w:pP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r w:rsidRPr="00ED1481">
        <w:rPr>
          <w:rFonts w:ascii="Verdana" w:eastAsia="Verdana" w:hAnsi="Verdana" w:cs="Verdana"/>
          <w:bCs/>
          <w:i/>
          <w:sz w:val="18"/>
          <w:szCs w:val="20"/>
          <w:lang w:eastAsia="ar-SA"/>
        </w:rPr>
        <w:t>[En caso de aprobación del Presupuesto]</w:t>
      </w:r>
      <w:r w:rsidRPr="00ED1481">
        <w:rPr>
          <w:rFonts w:ascii="Verdana" w:eastAsia="Verdana" w:hAnsi="Verdana" w:cs="Verdana"/>
          <w:b/>
          <w:bCs/>
          <w:sz w:val="18"/>
          <w:szCs w:val="20"/>
          <w:lang w:eastAsia="ar-SA"/>
        </w:rPr>
        <w:t xml:space="preserve"> </w:t>
      </w:r>
      <w:r w:rsidRPr="00ED1481">
        <w:rPr>
          <w:rFonts w:ascii="Verdana" w:eastAsia="Verdana" w:hAnsi="Verdana" w:cs="Verdana"/>
          <w:b/>
          <w:bCs/>
          <w:sz w:val="20"/>
          <w:szCs w:val="20"/>
          <w:lang w:eastAsia="ar-SA"/>
        </w:rPr>
        <w:t>E.</w:t>
      </w:r>
      <w:r w:rsidRPr="00ED1481">
        <w:rPr>
          <w:rFonts w:ascii="Verdana" w:eastAsia="Verdana" w:hAnsi="Verdana" w:cs="Verdana"/>
          <w:b/>
          <w:sz w:val="20"/>
          <w:szCs w:val="20"/>
          <w:lang w:eastAsia="ar-SA"/>
        </w:rPr>
        <w:t xml:space="preserve"> </w:t>
      </w:r>
      <w:r w:rsidRPr="00ED1481">
        <w:rPr>
          <w:rFonts w:ascii="Verdana" w:eastAsia="Verdana" w:hAnsi="Verdana" w:cs="Verdana"/>
          <w:sz w:val="20"/>
          <w:szCs w:val="22"/>
          <w:lang w:eastAsia="ar-SA"/>
        </w:rPr>
        <w:t>Se observa igualmente que el límite de gasto no financiero del ____________ para el ejercicio 20__ se sitúa en ______________ euros.</w:t>
      </w:r>
    </w:p>
    <w:p w:rsidR="00836734" w:rsidRPr="00ED1481" w:rsidRDefault="00836734" w:rsidP="00836734">
      <w:pPr>
        <w:widowControl w:val="0"/>
        <w:suppressAutoHyphens/>
        <w:autoSpaceDE w:val="0"/>
        <w:autoSpaceDN w:val="0"/>
        <w:adjustRightInd w:val="0"/>
        <w:spacing w:line="360" w:lineRule="auto"/>
        <w:jc w:val="both"/>
        <w:rPr>
          <w:rFonts w:ascii="Arial" w:hAnsi="Arial" w:cs="Arial"/>
          <w:b/>
          <w:sz w:val="22"/>
          <w:szCs w:val="20"/>
          <w:lang w:eastAsia="ar-SA"/>
        </w:rPr>
      </w:pPr>
    </w:p>
    <w:p w:rsidR="00836734" w:rsidRPr="00ED1481" w:rsidRDefault="00836734" w:rsidP="00836734">
      <w:pPr>
        <w:widowControl w:val="0"/>
        <w:suppressAutoHyphens/>
        <w:autoSpaceDE w:val="0"/>
        <w:autoSpaceDN w:val="0"/>
        <w:adjustRightInd w:val="0"/>
        <w:spacing w:line="360" w:lineRule="auto"/>
        <w:jc w:val="both"/>
        <w:rPr>
          <w:rFonts w:ascii="Arial" w:hAnsi="Arial" w:cs="Arial"/>
          <w:b/>
          <w:sz w:val="22"/>
          <w:szCs w:val="20"/>
          <w:lang w:eastAsia="ar-SA"/>
        </w:rPr>
      </w:pPr>
      <w:r w:rsidRPr="00ED1481">
        <w:rPr>
          <w:rFonts w:ascii="Verdana" w:eastAsia="Verdana" w:hAnsi="Verdana" w:cs="Verdana"/>
          <w:b/>
          <w:sz w:val="20"/>
          <w:szCs w:val="20"/>
          <w:lang w:eastAsia="ar-SA"/>
        </w:rPr>
        <w:t>SÉPTIMO. Cumplimiento del límite de Deuda.</w:t>
      </w:r>
    </w:p>
    <w:p w:rsidR="00836734" w:rsidRPr="00ED1481" w:rsidRDefault="00836734" w:rsidP="00836734">
      <w:pPr>
        <w:widowControl w:val="0"/>
        <w:suppressAutoHyphens/>
        <w:autoSpaceDE w:val="0"/>
        <w:autoSpaceDN w:val="0"/>
        <w:adjustRightInd w:val="0"/>
        <w:spacing w:line="360" w:lineRule="auto"/>
        <w:jc w:val="both"/>
        <w:rPr>
          <w:rFonts w:ascii="Arial" w:hAnsi="Arial" w:cs="Arial"/>
          <w:b/>
          <w:sz w:val="22"/>
          <w:szCs w:val="20"/>
          <w:lang w:eastAsia="ar-SA"/>
        </w:rPr>
      </w:pPr>
    </w:p>
    <w:p w:rsidR="00836734" w:rsidRPr="00ED1481" w:rsidRDefault="00836734" w:rsidP="00836734">
      <w:pPr>
        <w:widowControl w:val="0"/>
        <w:numPr>
          <w:ilvl w:val="0"/>
          <w:numId w:val="15"/>
        </w:numPr>
        <w:suppressAutoHyphens/>
        <w:autoSpaceDE w:val="0"/>
        <w:autoSpaceDN w:val="0"/>
        <w:adjustRightInd w:val="0"/>
        <w:spacing w:line="360" w:lineRule="auto"/>
        <w:jc w:val="both"/>
        <w:rPr>
          <w:rFonts w:ascii="Arial" w:hAnsi="Arial" w:cs="Arial"/>
          <w:sz w:val="22"/>
          <w:szCs w:val="22"/>
          <w:lang w:eastAsia="ar-SA"/>
        </w:rPr>
      </w:pPr>
      <w:r w:rsidRPr="00ED1481">
        <w:rPr>
          <w:rFonts w:ascii="Verdana" w:eastAsia="Verdana" w:hAnsi="Verdana" w:cs="Verdana"/>
          <w:sz w:val="20"/>
          <w:szCs w:val="22"/>
          <w:lang w:eastAsia="ar-SA"/>
        </w:rPr>
        <w:t xml:space="preserve">Las Entidades Locales tendrán la obligación  de no rebasar el límite de Deuda Pública  fijado en el __% del PIB para el ejercicio _____, de conformidad con lo recogido en </w:t>
      </w:r>
      <w:r w:rsidRPr="00ED1481">
        <w:rPr>
          <w:rFonts w:ascii="Verdana" w:eastAsia="Verdana" w:hAnsi="Verdana" w:cs="Verdana"/>
          <w:sz w:val="20"/>
          <w:szCs w:val="20"/>
          <w:lang w:eastAsia="ar-SA"/>
        </w:rPr>
        <w:t>Ley Orgánica 2/2012, de 27 de abril, de Estabilidad Presupuestaria y Sostenibilidad Financiera</w:t>
      </w:r>
      <w:r w:rsidRPr="00ED1481">
        <w:rPr>
          <w:rFonts w:ascii="Verdana" w:eastAsia="Verdana" w:hAnsi="Verdana" w:cs="Verdana"/>
          <w:sz w:val="20"/>
          <w:szCs w:val="22"/>
          <w:lang w:eastAsia="ar-SA"/>
        </w:rPr>
        <w:t xml:space="preserve"> en su artículo 13.</w:t>
      </w: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2"/>
          <w:lang w:eastAsia="ar-SA"/>
        </w:rPr>
      </w:pP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Considerando que para la Administración Local no se ha establecido en términos de ingresos no financieros este objetivo, y que en consecuencia resultan de aplicación los que ya establecía el Texto Refundido de la Ley Reguladora de las Haciendas Locales en su artículo 53, se efectúa este cálculo a efectos de determinar si el Ayuntamiento cumple con el objetivo de deuda Pública.</w:t>
      </w: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2"/>
          <w:lang w:eastAsia="ar-SA"/>
        </w:rPr>
      </w:pPr>
    </w:p>
    <w:p w:rsidR="00836734" w:rsidRPr="00ED1481" w:rsidRDefault="00836734" w:rsidP="00836734">
      <w:pPr>
        <w:widowControl w:val="0"/>
        <w:numPr>
          <w:ilvl w:val="0"/>
          <w:numId w:val="15"/>
        </w:numPr>
        <w:suppressAutoHyphens/>
        <w:autoSpaceDE w:val="0"/>
        <w:autoSpaceDN w:val="0"/>
        <w:adjustRightInd w:val="0"/>
        <w:spacing w:line="360" w:lineRule="auto"/>
        <w:jc w:val="both"/>
        <w:rPr>
          <w:rFonts w:ascii="Arial" w:hAnsi="Arial" w:cs="Arial"/>
          <w:sz w:val="22"/>
          <w:szCs w:val="22"/>
          <w:lang w:eastAsia="ar-SA"/>
        </w:rPr>
      </w:pPr>
      <w:r w:rsidRPr="00ED1481">
        <w:rPr>
          <w:rFonts w:ascii="Verdana" w:eastAsia="Verdana" w:hAnsi="Verdana" w:cs="Verdana"/>
          <w:sz w:val="20"/>
          <w:szCs w:val="22"/>
          <w:lang w:eastAsia="ar-SA"/>
        </w:rPr>
        <w:t xml:space="preserve">El volumen de deuda viva a ________ </w:t>
      </w:r>
      <w:r w:rsidRPr="00ED1481">
        <w:rPr>
          <w:rFonts w:ascii="Verdana" w:eastAsia="Verdana" w:hAnsi="Verdana" w:cs="Verdana"/>
          <w:i/>
          <w:sz w:val="18"/>
          <w:szCs w:val="22"/>
          <w:lang w:eastAsia="ar-SA"/>
        </w:rPr>
        <w:t xml:space="preserve">[indicar fecha] </w:t>
      </w:r>
      <w:r w:rsidRPr="00ED1481">
        <w:rPr>
          <w:rFonts w:ascii="Verdana" w:eastAsia="Verdana" w:hAnsi="Verdana" w:cs="Verdana"/>
          <w:sz w:val="20"/>
          <w:szCs w:val="22"/>
          <w:lang w:eastAsia="ar-SA"/>
        </w:rPr>
        <w:t>en términos de porcentaje sobre los ingresos corrientes</w:t>
      </w:r>
      <w:r w:rsidRPr="00DE032C">
        <w:rPr>
          <w:rStyle w:val="Refdenotaalpie"/>
          <w:rFonts w:ascii="Verdana" w:hAnsi="Verdana"/>
          <w:b/>
          <w:i/>
          <w:color w:val="F49701"/>
          <w:sz w:val="20"/>
          <w:szCs w:val="16"/>
        </w:rPr>
        <w:footnoteReference w:id="14"/>
      </w:r>
      <w:r w:rsidRPr="00ED1481">
        <w:rPr>
          <w:rFonts w:ascii="Verdana" w:eastAsia="Verdana" w:hAnsi="Verdana" w:cs="Verdana"/>
          <w:sz w:val="20"/>
          <w:szCs w:val="22"/>
          <w:lang w:eastAsia="ar-SA"/>
        </w:rPr>
        <w:t xml:space="preserve"> </w:t>
      </w:r>
      <w:r w:rsidRPr="00ED1481">
        <w:rPr>
          <w:rFonts w:ascii="Verdana" w:eastAsia="Verdana" w:hAnsi="Verdana" w:cs="Verdana"/>
          <w:i/>
          <w:sz w:val="18"/>
          <w:szCs w:val="22"/>
          <w:lang w:eastAsia="ar-SA"/>
        </w:rPr>
        <w:t xml:space="preserve">[en su caso] </w:t>
      </w:r>
      <w:r w:rsidRPr="00ED1481">
        <w:rPr>
          <w:rFonts w:ascii="Verdana" w:eastAsia="Verdana" w:hAnsi="Verdana" w:cs="Verdana"/>
          <w:sz w:val="20"/>
          <w:szCs w:val="22"/>
          <w:lang w:eastAsia="ar-SA"/>
        </w:rPr>
        <w:t>consolidados, arroja el siguiente resultado:</w:t>
      </w:r>
    </w:p>
    <w:p w:rsidR="00836734" w:rsidRPr="00ED1481" w:rsidRDefault="00836734" w:rsidP="00836734">
      <w:pPr>
        <w:widowControl w:val="0"/>
        <w:suppressAutoHyphens/>
        <w:autoSpaceDE w:val="0"/>
        <w:autoSpaceDN w:val="0"/>
        <w:adjustRightInd w:val="0"/>
        <w:spacing w:line="360" w:lineRule="auto"/>
        <w:ind w:left="720"/>
        <w:jc w:val="both"/>
        <w:rPr>
          <w:rFonts w:ascii="Arial" w:hAnsi="Arial" w:cs="Arial"/>
          <w:sz w:val="22"/>
          <w:szCs w:val="22"/>
          <w:lang w:eastAsia="ar-SA"/>
        </w:rPr>
      </w:pPr>
    </w:p>
    <w:tbl>
      <w:tblPr>
        <w:tblW w:w="9039" w:type="dxa"/>
        <w:tblInd w:w="70" w:type="dxa"/>
        <w:tblCellMar>
          <w:left w:w="70" w:type="dxa"/>
          <w:right w:w="70" w:type="dxa"/>
        </w:tblCellMar>
        <w:tblLook w:val="04A0"/>
      </w:tblPr>
      <w:tblGrid>
        <w:gridCol w:w="6582"/>
        <w:gridCol w:w="719"/>
        <w:gridCol w:w="298"/>
        <w:gridCol w:w="279"/>
        <w:gridCol w:w="220"/>
        <w:gridCol w:w="941"/>
      </w:tblGrid>
      <w:tr w:rsidR="00000000" w:rsidTr="00C116A9">
        <w:trPr>
          <w:trHeight w:val="568"/>
        </w:trPr>
        <w:tc>
          <w:tcPr>
            <w:tcW w:w="9038" w:type="dxa"/>
            <w:gridSpan w:val="6"/>
            <w:tcBorders>
              <w:top w:val="nil"/>
              <w:left w:val="nil"/>
              <w:bottom w:val="single" w:sz="8" w:space="0" w:color="BFBFBF"/>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b/>
                <w:bCs/>
                <w:color w:val="56BE8E"/>
                <w:sz w:val="20"/>
                <w:szCs w:val="20"/>
                <w:lang w:eastAsia="ar-SA"/>
              </w:rPr>
            </w:pPr>
            <w:r w:rsidRPr="00ED1481">
              <w:rPr>
                <w:rFonts w:ascii="Calibri" w:hAnsi="Calibri" w:cs="Calibri"/>
                <w:b/>
                <w:bCs/>
                <w:color w:val="56BE8E"/>
                <w:sz w:val="20"/>
                <w:szCs w:val="20"/>
                <w:lang w:eastAsia="ar-SA"/>
              </w:rPr>
              <w:t>ENDEUDAMIENTO A EFECTOS DE LA APLICACIÓN DEL RÉGIMEN DE AUTORIZACIÓN RECOGIDO EN EL ARTÍCULO 53 TRLRHL Y EN LA DA 31 DE LA LPGE 2013</w:t>
            </w:r>
          </w:p>
        </w:tc>
      </w:tr>
      <w:tr w:rsidR="00000000" w:rsidTr="00C116A9">
        <w:trPr>
          <w:trHeight w:val="185"/>
        </w:trPr>
        <w:tc>
          <w:tcPr>
            <w:tcW w:w="6582"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719"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298"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278"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220"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941" w:type="dxa"/>
            <w:tcBorders>
              <w:top w:val="nil"/>
              <w:left w:val="nil"/>
              <w:bottom w:val="nil"/>
              <w:right w:val="nil"/>
            </w:tcBorders>
            <w:shd w:val="clear" w:color="auto" w:fill="auto"/>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r>
      <w:tr w:rsidR="00000000" w:rsidTr="00C116A9">
        <w:trPr>
          <w:trHeight w:val="464"/>
        </w:trPr>
        <w:tc>
          <w:tcPr>
            <w:tcW w:w="7878" w:type="dxa"/>
            <w:gridSpan w:val="4"/>
            <w:tcBorders>
              <w:top w:val="nil"/>
              <w:left w:val="nil"/>
              <w:bottom w:val="nil"/>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t>Total Deuda viva PDE</w:t>
            </w:r>
          </w:p>
        </w:tc>
        <w:tc>
          <w:tcPr>
            <w:tcW w:w="220" w:type="dxa"/>
            <w:tcBorders>
              <w:top w:val="nil"/>
              <w:left w:val="nil"/>
              <w:bottom w:val="nil"/>
              <w:right w:val="nil"/>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p>
        </w:tc>
        <w:tc>
          <w:tcPr>
            <w:tcW w:w="941" w:type="dxa"/>
            <w:tcBorders>
              <w:top w:val="nil"/>
              <w:left w:val="nil"/>
              <w:bottom w:val="nil"/>
              <w:right w:val="nil"/>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r w:rsidRPr="00ED1481">
              <w:rPr>
                <w:rFonts w:ascii="Calibri" w:hAnsi="Calibri" w:cs="Calibri"/>
                <w:color w:val="000000"/>
                <w:sz w:val="20"/>
                <w:szCs w:val="20"/>
                <w:lang w:eastAsia="ar-SA"/>
              </w:rPr>
              <w:t>0,00</w:t>
            </w:r>
          </w:p>
        </w:tc>
      </w:tr>
      <w:tr w:rsidR="00000000" w:rsidTr="00C116A9">
        <w:trPr>
          <w:trHeight w:val="464"/>
        </w:trPr>
        <w:tc>
          <w:tcPr>
            <w:tcW w:w="7878" w:type="dxa"/>
            <w:gridSpan w:val="4"/>
            <w:tcBorders>
              <w:top w:val="dotted" w:sz="4" w:space="0" w:color="A5A5A5"/>
              <w:left w:val="nil"/>
              <w:bottom w:val="dotted" w:sz="4" w:space="0" w:color="A5A5A5"/>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lastRenderedPageBreak/>
              <w:t>Riesgo deducido de los avales (Capital vivo de las operaciones avaladas)</w:t>
            </w:r>
          </w:p>
        </w:tc>
        <w:tc>
          <w:tcPr>
            <w:tcW w:w="220" w:type="dxa"/>
            <w:tcBorders>
              <w:top w:val="dotted" w:sz="4" w:space="0" w:color="A5A5A5"/>
              <w:left w:val="nil"/>
              <w:bottom w:val="dotted" w:sz="4" w:space="0" w:color="A5A5A5"/>
              <w:right w:val="nil"/>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2"/>
                <w:szCs w:val="22"/>
                <w:lang w:eastAsia="ar-SA"/>
              </w:rPr>
            </w:pPr>
            <w:r w:rsidRPr="00ED1481">
              <w:rPr>
                <w:rFonts w:ascii="Calibri" w:hAnsi="Calibri" w:cs="Calibri"/>
                <w:color w:val="000000"/>
                <w:sz w:val="22"/>
                <w:szCs w:val="22"/>
                <w:lang w:eastAsia="ar-SA"/>
              </w:rPr>
              <w:t> </w:t>
            </w:r>
          </w:p>
        </w:tc>
        <w:tc>
          <w:tcPr>
            <w:tcW w:w="941" w:type="dxa"/>
            <w:tcBorders>
              <w:top w:val="dotted" w:sz="4" w:space="0" w:color="A5A5A5"/>
              <w:left w:val="nil"/>
              <w:bottom w:val="dotted" w:sz="4" w:space="0" w:color="A5A5A5"/>
              <w:right w:val="nil"/>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r w:rsidRPr="00ED1481">
              <w:rPr>
                <w:rFonts w:ascii="Calibri" w:hAnsi="Calibri" w:cs="Calibri"/>
                <w:color w:val="000000"/>
                <w:sz w:val="20"/>
                <w:szCs w:val="20"/>
                <w:lang w:eastAsia="ar-SA"/>
              </w:rPr>
              <w:t>0,00</w:t>
            </w:r>
          </w:p>
        </w:tc>
      </w:tr>
      <w:tr w:rsidR="00000000" w:rsidTr="00C116A9">
        <w:trPr>
          <w:trHeight w:val="464"/>
        </w:trPr>
        <w:tc>
          <w:tcPr>
            <w:tcW w:w="7878" w:type="dxa"/>
            <w:gridSpan w:val="4"/>
            <w:tcBorders>
              <w:top w:val="nil"/>
              <w:left w:val="nil"/>
              <w:bottom w:val="nil"/>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t>Deuda formalizada disponible y no dispuesta</w:t>
            </w:r>
          </w:p>
        </w:tc>
        <w:tc>
          <w:tcPr>
            <w:tcW w:w="220" w:type="dxa"/>
            <w:tcBorders>
              <w:top w:val="nil"/>
              <w:left w:val="single" w:sz="4" w:space="0" w:color="FFFFFF"/>
              <w:bottom w:val="dotted" w:sz="4" w:space="0" w:color="D8D8D8"/>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nil"/>
              <w:left w:val="nil"/>
              <w:bottom w:val="dotted" w:sz="4" w:space="0" w:color="D8D8D8"/>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464"/>
        </w:trPr>
        <w:tc>
          <w:tcPr>
            <w:tcW w:w="7878" w:type="dxa"/>
            <w:gridSpan w:val="4"/>
            <w:tcBorders>
              <w:top w:val="dotted" w:sz="4" w:space="0" w:color="A5A5A5"/>
              <w:left w:val="nil"/>
              <w:bottom w:val="nil"/>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t xml:space="preserve">Deudas con Administraciones Públicas. </w:t>
            </w:r>
          </w:p>
        </w:tc>
        <w:tc>
          <w:tcPr>
            <w:tcW w:w="220" w:type="dxa"/>
            <w:tcBorders>
              <w:top w:val="nil"/>
              <w:left w:val="nil"/>
              <w:bottom w:val="nil"/>
              <w:right w:val="nil"/>
            </w:tcBorders>
            <w:shd w:val="clear" w:color="auto" w:fill="auto"/>
            <w:noWrap/>
            <w:vAlign w:val="bottom"/>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p>
        </w:tc>
        <w:tc>
          <w:tcPr>
            <w:tcW w:w="941" w:type="dxa"/>
            <w:tcBorders>
              <w:top w:val="nil"/>
              <w:left w:val="nil"/>
              <w:bottom w:val="dotted" w:sz="4" w:space="0" w:color="A5A5A5"/>
              <w:right w:val="nil"/>
            </w:tcBorders>
            <w:shd w:val="clear" w:color="auto" w:fill="auto"/>
            <w:noWrap/>
            <w:vAlign w:val="bottom"/>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r w:rsidRPr="00ED1481">
              <w:rPr>
                <w:rFonts w:ascii="Calibri" w:hAnsi="Calibri" w:cs="Calibri"/>
                <w:color w:val="000000"/>
                <w:sz w:val="20"/>
                <w:szCs w:val="20"/>
                <w:lang w:eastAsia="ar-SA"/>
              </w:rPr>
              <w:t>0,00</w:t>
            </w:r>
          </w:p>
        </w:tc>
      </w:tr>
      <w:tr w:rsidR="00000000" w:rsidTr="00C116A9">
        <w:trPr>
          <w:trHeight w:val="301"/>
        </w:trPr>
        <w:tc>
          <w:tcPr>
            <w:tcW w:w="6582" w:type="dxa"/>
            <w:tcBorders>
              <w:top w:val="dotted" w:sz="4" w:space="0" w:color="BFBFBF"/>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la Administracion General del Estado</w:t>
            </w:r>
          </w:p>
        </w:tc>
        <w:tc>
          <w:tcPr>
            <w:tcW w:w="719" w:type="dxa"/>
            <w:tcBorders>
              <w:top w:val="dotted" w:sz="4" w:space="0" w:color="A5A5A5"/>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dotted" w:sz="4" w:space="0" w:color="A5A5A5"/>
              <w:left w:val="nil"/>
              <w:bottom w:val="nil"/>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dotted" w:sz="4" w:space="0" w:color="A5A5A5"/>
              <w:left w:val="nil"/>
              <w:bottom w:val="nil"/>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dotted" w:sz="4" w:space="0" w:color="A5A5A5"/>
              <w:left w:val="nil"/>
              <w:bottom w:val="dotted" w:sz="4" w:space="0" w:color="A5A5A5"/>
              <w:right w:val="nil"/>
            </w:tcBorders>
            <w:shd w:val="clear" w:color="000000" w:fill="FFFFFF"/>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D8D8D8"/>
              <w:left w:val="nil"/>
              <w:bottom w:val="dotted" w:sz="4" w:space="0" w:color="A5A5A5"/>
              <w:right w:val="nil"/>
            </w:tcBorders>
            <w:shd w:val="clear" w:color="auto" w:fill="auto"/>
            <w:noWrap/>
            <w:vAlign w:val="bottom"/>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r w:rsidRPr="00ED1481">
              <w:rPr>
                <w:rFonts w:ascii="Calibri" w:hAnsi="Calibri" w:cs="Calibri"/>
                <w:color w:val="000000"/>
                <w:sz w:val="20"/>
                <w:szCs w:val="20"/>
                <w:lang w:eastAsia="ar-SA"/>
              </w:rPr>
              <w:t>0,00</w:t>
            </w:r>
          </w:p>
        </w:tc>
      </w:tr>
      <w:tr w:rsidR="00000000" w:rsidTr="00C116A9">
        <w:trPr>
          <w:trHeight w:val="301"/>
        </w:trPr>
        <w:tc>
          <w:tcPr>
            <w:tcW w:w="6582" w:type="dxa"/>
            <w:tcBorders>
              <w:top w:val="nil"/>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 xml:space="preserve">   Préstamos concedidos a la entidad local (se incluyen anticipos reintegrables)</w:t>
            </w:r>
          </w:p>
        </w:tc>
        <w:tc>
          <w:tcPr>
            <w:tcW w:w="719"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dotted" w:sz="4" w:space="0" w:color="A5A5A5"/>
              <w:left w:val="nil"/>
              <w:bottom w:val="nil"/>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dotted" w:sz="4" w:space="0" w:color="A5A5A5"/>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nil"/>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 xml:space="preserve">    Otros</w:t>
            </w:r>
          </w:p>
        </w:tc>
        <w:tc>
          <w:tcPr>
            <w:tcW w:w="719"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dotted" w:sz="4" w:space="0" w:color="A5A5A5"/>
              <w:left w:val="nil"/>
              <w:bottom w:val="nil"/>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la Comunidad Autonoma (se incluyen anticipos reintegrables)</w:t>
            </w:r>
          </w:p>
        </w:tc>
        <w:tc>
          <w:tcPr>
            <w:tcW w:w="719"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dotted" w:sz="4" w:space="0" w:color="A5A5A5"/>
              <w:left w:val="nil"/>
              <w:bottom w:val="nil"/>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la Diputación Provincial Consejo o Cabildo Insular (se incluyen anticipos reintegrables)</w:t>
            </w:r>
          </w:p>
        </w:tc>
        <w:tc>
          <w:tcPr>
            <w:tcW w:w="719"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dotted" w:sz="4" w:space="0" w:color="A5A5A5"/>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nil"/>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BFBFBF"/>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la Seguridad Social (acuerdos de aplazamiento y/o fraccionamiento)</w:t>
            </w:r>
          </w:p>
        </w:tc>
        <w:tc>
          <w:tcPr>
            <w:tcW w:w="719" w:type="dxa"/>
            <w:tcBorders>
              <w:top w:val="nil"/>
              <w:left w:val="nil"/>
              <w:bottom w:val="nil"/>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p>
        </w:tc>
        <w:tc>
          <w:tcPr>
            <w:tcW w:w="298"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dotted" w:sz="4" w:space="0" w:color="A5A5A5"/>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A5A5A5"/>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la AEAT (acuerdos de aplazamiento y/o fraccionamiento)</w:t>
            </w:r>
          </w:p>
        </w:tc>
        <w:tc>
          <w:tcPr>
            <w:tcW w:w="719" w:type="dxa"/>
            <w:tcBorders>
              <w:top w:val="dotted" w:sz="4" w:space="0" w:color="A5A5A5"/>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nil"/>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nil"/>
              <w:left w:val="nil"/>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301"/>
        </w:trPr>
        <w:tc>
          <w:tcPr>
            <w:tcW w:w="6582" w:type="dxa"/>
            <w:tcBorders>
              <w:top w:val="nil"/>
              <w:left w:val="nil"/>
              <w:bottom w:val="dotted" w:sz="4" w:space="0" w:color="A5A5A5"/>
              <w:right w:val="nil"/>
            </w:tcBorders>
            <w:shd w:val="clear" w:color="808080" w:fill="FFFFFF"/>
            <w:noWrap/>
            <w:vAlign w:val="center"/>
            <w:hideMark/>
          </w:tcPr>
          <w:p w:rsidR="00836734" w:rsidRPr="00ED1481" w:rsidRDefault="00836734" w:rsidP="00C116A9">
            <w:pPr>
              <w:suppressAutoHyphens/>
              <w:spacing w:line="360" w:lineRule="auto"/>
              <w:rPr>
                <w:rFonts w:ascii="Calibri" w:hAnsi="Calibri" w:cs="Calibri"/>
                <w:color w:val="000000"/>
                <w:sz w:val="20"/>
                <w:szCs w:val="20"/>
                <w:lang w:eastAsia="ar-SA"/>
              </w:rPr>
            </w:pPr>
            <w:r w:rsidRPr="00ED1481">
              <w:rPr>
                <w:rFonts w:ascii="Calibri" w:hAnsi="Calibri" w:cs="Calibri"/>
                <w:color w:val="000000"/>
                <w:sz w:val="20"/>
                <w:szCs w:val="20"/>
                <w:lang w:eastAsia="ar-SA"/>
              </w:rPr>
              <w:t>Con otras Administraciones Publicas</w:t>
            </w:r>
          </w:p>
        </w:tc>
        <w:tc>
          <w:tcPr>
            <w:tcW w:w="719"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98" w:type="dxa"/>
            <w:tcBorders>
              <w:top w:val="nil"/>
              <w:left w:val="nil"/>
              <w:bottom w:val="dotted" w:sz="4" w:space="0" w:color="A5A5A5"/>
              <w:right w:val="nil"/>
            </w:tcBorders>
            <w:shd w:val="clear" w:color="auto" w:fill="auto"/>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w:t>
            </w:r>
          </w:p>
        </w:tc>
        <w:tc>
          <w:tcPr>
            <w:tcW w:w="278" w:type="dxa"/>
            <w:tcBorders>
              <w:top w:val="nil"/>
              <w:left w:val="nil"/>
              <w:bottom w:val="dotted" w:sz="4" w:space="0" w:color="A5A5A5"/>
              <w:right w:val="single" w:sz="4" w:space="0" w:color="FFFFFF"/>
            </w:tcBorders>
            <w:shd w:val="clear" w:color="auto" w:fill="auto"/>
            <w:noWrap/>
            <w:vAlign w:val="bottom"/>
            <w:hideMark/>
          </w:tcPr>
          <w:p w:rsidR="00836734" w:rsidRPr="00ED1481" w:rsidRDefault="00836734" w:rsidP="00C116A9">
            <w:pPr>
              <w:suppressAutoHyphens/>
              <w:spacing w:line="360" w:lineRule="auto"/>
              <w:rPr>
                <w:rFonts w:ascii="Calibri" w:hAnsi="Calibri" w:cs="Calibri"/>
                <w:color w:val="000000"/>
                <w:sz w:val="20"/>
                <w:szCs w:val="22"/>
                <w:lang w:eastAsia="ar-SA"/>
              </w:rPr>
            </w:pPr>
            <w:r w:rsidRPr="00ED1481">
              <w:rPr>
                <w:rFonts w:ascii="Calibri" w:hAnsi="Calibri" w:cs="Calibri"/>
                <w:color w:val="000000"/>
                <w:sz w:val="20"/>
                <w:szCs w:val="22"/>
                <w:lang w:eastAsia="ar-SA"/>
              </w:rPr>
              <w:t> </w:t>
            </w:r>
          </w:p>
        </w:tc>
        <w:tc>
          <w:tcPr>
            <w:tcW w:w="220"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nil"/>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464"/>
        </w:trPr>
        <w:tc>
          <w:tcPr>
            <w:tcW w:w="7878" w:type="dxa"/>
            <w:gridSpan w:val="4"/>
            <w:tcBorders>
              <w:top w:val="nil"/>
              <w:left w:val="nil"/>
              <w:bottom w:val="nil"/>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t>Deuda proyectada o formalizada durante el ejercicio</w:t>
            </w:r>
          </w:p>
        </w:tc>
        <w:tc>
          <w:tcPr>
            <w:tcW w:w="220" w:type="dxa"/>
            <w:tcBorders>
              <w:top w:val="dotted" w:sz="4" w:space="0" w:color="A5A5A5"/>
              <w:left w:val="single" w:sz="4" w:space="0" w:color="FFFFFF"/>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464"/>
        </w:trPr>
        <w:tc>
          <w:tcPr>
            <w:tcW w:w="7878" w:type="dxa"/>
            <w:gridSpan w:val="4"/>
            <w:tcBorders>
              <w:top w:val="nil"/>
              <w:left w:val="nil"/>
              <w:bottom w:val="nil"/>
              <w:right w:val="nil"/>
            </w:tcBorders>
            <w:shd w:val="clear" w:color="000000" w:fill="E8E8E8"/>
            <w:noWrap/>
            <w:vAlign w:val="center"/>
            <w:hideMark/>
          </w:tcPr>
          <w:p w:rsidR="00836734" w:rsidRPr="00ED1481" w:rsidRDefault="00836734" w:rsidP="00C116A9">
            <w:pPr>
              <w:suppressAutoHyphens/>
              <w:spacing w:line="360" w:lineRule="auto"/>
              <w:rPr>
                <w:rFonts w:ascii="Calibri" w:hAnsi="Calibri" w:cs="Calibri"/>
                <w:b/>
                <w:bCs/>
                <w:color w:val="000000"/>
                <w:sz w:val="20"/>
                <w:szCs w:val="28"/>
                <w:lang w:eastAsia="ar-SA"/>
              </w:rPr>
            </w:pPr>
            <w:r w:rsidRPr="00ED1481">
              <w:rPr>
                <w:rFonts w:ascii="Calibri" w:hAnsi="Calibri" w:cs="Calibri"/>
                <w:b/>
                <w:bCs/>
                <w:color w:val="000000"/>
                <w:sz w:val="20"/>
                <w:szCs w:val="28"/>
                <w:lang w:eastAsia="ar-SA"/>
              </w:rPr>
              <w:t>Otras deudas</w:t>
            </w:r>
          </w:p>
        </w:tc>
        <w:tc>
          <w:tcPr>
            <w:tcW w:w="220" w:type="dxa"/>
            <w:tcBorders>
              <w:top w:val="dotted" w:sz="4" w:space="0" w:color="A5A5A5"/>
              <w:left w:val="single" w:sz="4" w:space="0" w:color="FFFFFF"/>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c>
          <w:tcPr>
            <w:tcW w:w="941" w:type="dxa"/>
            <w:tcBorders>
              <w:top w:val="dotted" w:sz="4" w:space="0" w:color="A5A5A5"/>
              <w:left w:val="nil"/>
              <w:bottom w:val="nil"/>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626"/>
        </w:trPr>
        <w:tc>
          <w:tcPr>
            <w:tcW w:w="7878" w:type="dxa"/>
            <w:gridSpan w:val="4"/>
            <w:tcBorders>
              <w:top w:val="nil"/>
              <w:left w:val="nil"/>
              <w:bottom w:val="nil"/>
              <w:right w:val="nil"/>
            </w:tcBorders>
            <w:shd w:val="clear" w:color="333399" w:fill="56BE8E"/>
            <w:noWrap/>
            <w:vAlign w:val="center"/>
            <w:hideMark/>
          </w:tcPr>
          <w:p w:rsidR="00836734" w:rsidRPr="00ED1481" w:rsidRDefault="00836734" w:rsidP="00C116A9">
            <w:pPr>
              <w:suppressAutoHyphens/>
              <w:spacing w:line="360" w:lineRule="auto"/>
              <w:jc w:val="center"/>
              <w:rPr>
                <w:rFonts w:ascii="Calibri" w:hAnsi="Calibri" w:cs="Calibri"/>
                <w:b/>
                <w:bCs/>
                <w:color w:val="FFFFFF"/>
                <w:sz w:val="20"/>
                <w:szCs w:val="28"/>
                <w:lang w:eastAsia="ar-SA"/>
              </w:rPr>
            </w:pPr>
            <w:r w:rsidRPr="00ED1481">
              <w:rPr>
                <w:rFonts w:ascii="Calibri" w:hAnsi="Calibri" w:cs="Calibri"/>
                <w:b/>
                <w:bCs/>
                <w:color w:val="FFFFFF"/>
                <w:sz w:val="20"/>
                <w:szCs w:val="28"/>
                <w:lang w:eastAsia="ar-SA"/>
              </w:rPr>
              <w:t>Total deuda viva a efectos del régimen de autorización</w:t>
            </w:r>
          </w:p>
        </w:tc>
        <w:tc>
          <w:tcPr>
            <w:tcW w:w="1160" w:type="dxa"/>
            <w:gridSpan w:val="2"/>
            <w:tcBorders>
              <w:top w:val="dotted" w:sz="4" w:space="0" w:color="A5A5A5"/>
              <w:left w:val="single" w:sz="4" w:space="0" w:color="FFFFFF"/>
              <w:bottom w:val="dotted" w:sz="4" w:space="0" w:color="A5A5A5"/>
              <w:right w:val="nil"/>
            </w:tcBorders>
            <w:shd w:val="clear" w:color="000000" w:fill="F2F2F2"/>
            <w:noWrap/>
            <w:vAlign w:val="center"/>
            <w:hideMark/>
          </w:tcPr>
          <w:p w:rsidR="00836734" w:rsidRPr="00ED1481" w:rsidRDefault="00836734" w:rsidP="00C116A9">
            <w:pPr>
              <w:suppressAutoHyphens/>
              <w:spacing w:line="360" w:lineRule="auto"/>
              <w:jc w:val="center"/>
              <w:rPr>
                <w:rFonts w:ascii="Calibri" w:hAnsi="Calibri" w:cs="Calibri"/>
                <w:sz w:val="28"/>
                <w:szCs w:val="28"/>
                <w:lang w:eastAsia="ar-SA"/>
              </w:rPr>
            </w:pPr>
            <w:r w:rsidRPr="00ED1481">
              <w:rPr>
                <w:rFonts w:ascii="Calibri" w:hAnsi="Calibri" w:cs="Calibri"/>
                <w:sz w:val="28"/>
                <w:szCs w:val="28"/>
                <w:lang w:eastAsia="ar-SA"/>
              </w:rPr>
              <w:t>0,00</w:t>
            </w:r>
          </w:p>
        </w:tc>
      </w:tr>
      <w:tr w:rsidR="00000000" w:rsidTr="00C116A9">
        <w:trPr>
          <w:trHeight w:val="418"/>
        </w:trPr>
        <w:tc>
          <w:tcPr>
            <w:tcW w:w="7878" w:type="dxa"/>
            <w:gridSpan w:val="4"/>
            <w:tcBorders>
              <w:top w:val="nil"/>
              <w:left w:val="single" w:sz="4" w:space="0" w:color="FFFFFF"/>
              <w:bottom w:val="nil"/>
              <w:right w:val="nil"/>
            </w:tcBorders>
            <w:shd w:val="clear" w:color="000000" w:fill="D8D8D8"/>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INGRESOS CORRIENTES A CONSIDERAR</w:t>
            </w:r>
          </w:p>
        </w:tc>
        <w:tc>
          <w:tcPr>
            <w:tcW w:w="1160" w:type="dxa"/>
            <w:gridSpan w:val="2"/>
            <w:tcBorders>
              <w:top w:val="dotted" w:sz="4" w:space="0" w:color="A5A5A5"/>
              <w:left w:val="single" w:sz="4" w:space="0" w:color="FFFFFF"/>
              <w:bottom w:val="dotted" w:sz="4" w:space="0" w:color="A5A5A5"/>
              <w:right w:val="nil"/>
            </w:tcBorders>
            <w:shd w:val="clear" w:color="000000" w:fill="FFFFCC"/>
            <w:noWrap/>
            <w:vAlign w:val="center"/>
            <w:hideMark/>
          </w:tcPr>
          <w:p w:rsidR="00836734" w:rsidRPr="00ED1481" w:rsidRDefault="00836734" w:rsidP="00C116A9">
            <w:pPr>
              <w:suppressAutoHyphens/>
              <w:spacing w:line="360" w:lineRule="auto"/>
              <w:jc w:val="center"/>
              <w:rPr>
                <w:rFonts w:ascii="Calibri" w:hAnsi="Calibri" w:cs="Calibri"/>
                <w:sz w:val="20"/>
                <w:szCs w:val="20"/>
                <w:lang w:eastAsia="ar-SA"/>
              </w:rPr>
            </w:pPr>
            <w:r w:rsidRPr="00ED1481">
              <w:rPr>
                <w:rFonts w:ascii="Calibri" w:hAnsi="Calibri" w:cs="Calibri"/>
                <w:sz w:val="20"/>
                <w:szCs w:val="20"/>
                <w:lang w:eastAsia="ar-SA"/>
              </w:rPr>
              <w:t> </w:t>
            </w:r>
          </w:p>
        </w:tc>
      </w:tr>
      <w:tr w:rsidR="00000000" w:rsidTr="00C116A9">
        <w:trPr>
          <w:trHeight w:val="591"/>
        </w:trPr>
        <w:tc>
          <w:tcPr>
            <w:tcW w:w="7878" w:type="dxa"/>
            <w:gridSpan w:val="4"/>
            <w:tcBorders>
              <w:top w:val="nil"/>
              <w:left w:val="single" w:sz="4" w:space="0" w:color="FFFFFF"/>
              <w:bottom w:val="nil"/>
              <w:right w:val="nil"/>
            </w:tcBorders>
            <w:shd w:val="clear" w:color="000000" w:fill="D8D8D8"/>
            <w:vAlign w:val="center"/>
            <w:hideMark/>
          </w:tcPr>
          <w:p w:rsidR="00836734" w:rsidRPr="00ED1481" w:rsidRDefault="00836734" w:rsidP="00C116A9">
            <w:pPr>
              <w:suppressAutoHyphens/>
              <w:spacing w:line="360" w:lineRule="auto"/>
              <w:rPr>
                <w:rFonts w:ascii="Calibri" w:hAnsi="Calibri" w:cs="Calibri"/>
                <w:b/>
                <w:bCs/>
                <w:color w:val="000000"/>
                <w:sz w:val="20"/>
                <w:szCs w:val="22"/>
                <w:lang w:eastAsia="ar-SA"/>
              </w:rPr>
            </w:pPr>
            <w:r w:rsidRPr="00ED1481">
              <w:rPr>
                <w:rFonts w:ascii="Calibri" w:hAnsi="Calibri" w:cs="Calibri"/>
                <w:b/>
                <w:bCs/>
                <w:color w:val="000000"/>
                <w:sz w:val="20"/>
                <w:szCs w:val="22"/>
                <w:lang w:eastAsia="ar-SA"/>
              </w:rPr>
              <w:t>% DEUDA VIVA [(DEUDA VIVA TOTAL consolidada/INGRESOS CORRIENTES consolidados  “sin afectado”)*100]</w:t>
            </w:r>
          </w:p>
        </w:tc>
        <w:tc>
          <w:tcPr>
            <w:tcW w:w="1160" w:type="dxa"/>
            <w:gridSpan w:val="2"/>
            <w:tcBorders>
              <w:top w:val="dotted" w:sz="4" w:space="0" w:color="A5A5A5"/>
              <w:left w:val="nil"/>
              <w:bottom w:val="dotted" w:sz="4" w:space="0" w:color="A5A5A5"/>
              <w:right w:val="nil"/>
            </w:tcBorders>
            <w:shd w:val="clear" w:color="auto" w:fill="auto"/>
            <w:noWrap/>
            <w:vAlign w:val="center"/>
            <w:hideMark/>
          </w:tcPr>
          <w:p w:rsidR="00836734" w:rsidRPr="00ED1481" w:rsidRDefault="00836734" w:rsidP="00C116A9">
            <w:pPr>
              <w:suppressAutoHyphens/>
              <w:spacing w:line="360" w:lineRule="auto"/>
              <w:jc w:val="center"/>
              <w:rPr>
                <w:rFonts w:ascii="Calibri" w:hAnsi="Calibri" w:cs="Calibri"/>
                <w:color w:val="000000"/>
                <w:sz w:val="20"/>
                <w:szCs w:val="20"/>
                <w:lang w:eastAsia="ar-SA"/>
              </w:rPr>
            </w:pPr>
            <w:r w:rsidRPr="00ED1481">
              <w:rPr>
                <w:rFonts w:ascii="Calibri" w:hAnsi="Calibri" w:cs="Calibri"/>
                <w:color w:val="000000"/>
                <w:sz w:val="20"/>
                <w:szCs w:val="20"/>
                <w:lang w:eastAsia="ar-SA"/>
              </w:rPr>
              <w:t> </w:t>
            </w:r>
          </w:p>
        </w:tc>
      </w:tr>
    </w:tbl>
    <w:p w:rsidR="00836734" w:rsidRPr="00ED1481" w:rsidRDefault="00836734" w:rsidP="00836734">
      <w:pPr>
        <w:widowControl w:val="0"/>
        <w:suppressAutoHyphens/>
        <w:autoSpaceDE w:val="0"/>
        <w:autoSpaceDN w:val="0"/>
        <w:adjustRightInd w:val="0"/>
        <w:spacing w:line="360" w:lineRule="auto"/>
        <w:ind w:left="720"/>
        <w:jc w:val="both"/>
        <w:rPr>
          <w:rFonts w:ascii="Arial" w:hAnsi="Arial" w:cs="Arial"/>
          <w:sz w:val="22"/>
          <w:szCs w:val="22"/>
          <w:lang w:eastAsia="ar-SA"/>
        </w:rPr>
      </w:pPr>
    </w:p>
    <w:p w:rsidR="00836734" w:rsidRPr="00ED1481" w:rsidRDefault="00836734" w:rsidP="00836734">
      <w:pPr>
        <w:widowControl w:val="0"/>
        <w:suppressAutoHyphens/>
        <w:autoSpaceDE w:val="0"/>
        <w:spacing w:line="360" w:lineRule="auto"/>
        <w:jc w:val="both"/>
        <w:rPr>
          <w:rFonts w:ascii="Verdana" w:eastAsia="Verdana" w:hAnsi="Verdana" w:cs="Verdana"/>
          <w:b/>
          <w:color w:val="0070C0"/>
          <w:sz w:val="18"/>
          <w:szCs w:val="20"/>
          <w:lang w:eastAsia="ar-SA"/>
        </w:rPr>
      </w:pPr>
    </w:p>
    <w:p w:rsidR="00836734" w:rsidRPr="00ED1481" w:rsidRDefault="00836734" w:rsidP="00836734">
      <w:pPr>
        <w:widowControl w:val="0"/>
        <w:suppressAutoHyphens/>
        <w:autoSpaceDE w:val="0"/>
        <w:spacing w:line="360" w:lineRule="auto"/>
        <w:jc w:val="both"/>
        <w:rPr>
          <w:rFonts w:ascii="Arial" w:hAnsi="Arial" w:cs="Arial"/>
          <w:sz w:val="22"/>
          <w:szCs w:val="20"/>
          <w:lang w:eastAsia="ar-SA"/>
        </w:rPr>
      </w:pPr>
      <w:r w:rsidRPr="00ED1481">
        <w:rPr>
          <w:rFonts w:ascii="Verdana" w:eastAsia="Verdana" w:hAnsi="Verdana" w:cs="Verdana"/>
          <w:b/>
          <w:color w:val="0070C0"/>
          <w:sz w:val="18"/>
          <w:szCs w:val="20"/>
          <w:lang w:eastAsia="ar-SA"/>
        </w:rPr>
        <w:t>Realice los cálculos con el simulador que está a su disposición para calcular el cumplimiento del límite de deuda, que le facilitará la tarea y le permitirá copiar la tabla.</w:t>
      </w:r>
    </w:p>
    <w:p w:rsidR="00836734" w:rsidRPr="00ED1481" w:rsidRDefault="00836734" w:rsidP="00836734">
      <w:pPr>
        <w:suppressAutoHyphens/>
        <w:spacing w:line="360" w:lineRule="auto"/>
        <w:rPr>
          <w:rFonts w:ascii="Arial" w:hAnsi="Arial" w:cs="Arial"/>
          <w:vanish/>
          <w:sz w:val="20"/>
          <w:szCs w:val="20"/>
          <w:lang w:eastAsia="ar-SA"/>
        </w:rPr>
      </w:pPr>
    </w:p>
    <w:p w:rsidR="00836734" w:rsidRPr="00ED1481" w:rsidRDefault="00836734" w:rsidP="00836734">
      <w:pPr>
        <w:suppressAutoHyphens/>
        <w:spacing w:line="360" w:lineRule="auto"/>
        <w:rPr>
          <w:rFonts w:ascii="Arial" w:hAnsi="Arial" w:cs="Arial"/>
          <w:sz w:val="20"/>
          <w:szCs w:val="20"/>
          <w:lang w:eastAsia="ar-SA"/>
        </w:rPr>
      </w:pPr>
    </w:p>
    <w:p w:rsidR="00836734" w:rsidRPr="00ED1481" w:rsidRDefault="00836734" w:rsidP="00836734">
      <w:pPr>
        <w:widowControl w:val="0"/>
        <w:numPr>
          <w:ilvl w:val="0"/>
          <w:numId w:val="15"/>
        </w:numPr>
        <w:suppressAutoHyphens/>
        <w:autoSpaceDE w:val="0"/>
        <w:autoSpaceDN w:val="0"/>
        <w:adjustRightInd w:val="0"/>
        <w:spacing w:line="360" w:lineRule="auto"/>
        <w:jc w:val="both"/>
        <w:rPr>
          <w:rFonts w:ascii="Arial" w:hAnsi="Arial" w:cs="Arial"/>
          <w:sz w:val="22"/>
          <w:szCs w:val="22"/>
          <w:lang w:eastAsia="ar-SA"/>
        </w:rPr>
      </w:pPr>
      <w:r w:rsidRPr="00ED1481">
        <w:rPr>
          <w:rFonts w:ascii="Verdana" w:eastAsia="Verdana" w:hAnsi="Verdana" w:cs="Verdana"/>
          <w:sz w:val="20"/>
          <w:szCs w:val="22"/>
          <w:lang w:eastAsia="ar-SA"/>
        </w:rPr>
        <w:t>En base a los cálculos precedentes y a los datos presentados, se que el importe de los recursos corrientes liquidados del último ejercicio, una vez deducido el importe de los ingresos afectados, es de ____________________ €; y el importe de deuda viva total de esta Entidad Local,</w:t>
      </w:r>
      <w:r w:rsidRPr="00ED1481">
        <w:rPr>
          <w:rFonts w:ascii="Verdana" w:eastAsia="Verdana" w:hAnsi="Verdana" w:cs="Verdana"/>
          <w:i/>
          <w:sz w:val="18"/>
          <w:szCs w:val="22"/>
          <w:lang w:eastAsia="ar-SA"/>
        </w:rPr>
        <w:t xml:space="preserve"> [en su caso] en términos consolidados</w:t>
      </w:r>
      <w:r w:rsidRPr="00ED1481">
        <w:rPr>
          <w:rFonts w:ascii="Verdana" w:eastAsia="Verdana" w:hAnsi="Verdana" w:cs="Verdana"/>
          <w:sz w:val="20"/>
          <w:szCs w:val="22"/>
          <w:lang w:eastAsia="ar-SA"/>
        </w:rPr>
        <w:t>, es de _____________________ €,</w:t>
      </w:r>
    </w:p>
    <w:p w:rsidR="00836734" w:rsidRPr="00ED1481" w:rsidRDefault="00836734" w:rsidP="00836734">
      <w:pPr>
        <w:widowControl w:val="0"/>
        <w:suppressAutoHyphens/>
        <w:autoSpaceDE w:val="0"/>
        <w:autoSpaceDN w:val="0"/>
        <w:adjustRightInd w:val="0"/>
        <w:spacing w:line="360" w:lineRule="auto"/>
        <w:ind w:firstLine="709"/>
        <w:jc w:val="both"/>
        <w:rPr>
          <w:rFonts w:ascii="Arial" w:hAnsi="Arial" w:cs="Arial"/>
          <w:sz w:val="22"/>
          <w:szCs w:val="22"/>
          <w:lang w:eastAsia="ar-SA"/>
        </w:rPr>
      </w:pPr>
    </w:p>
    <w:p w:rsidR="00836734" w:rsidRPr="00ED1481" w:rsidRDefault="00836734" w:rsidP="00836734">
      <w:pPr>
        <w:widowControl w:val="0"/>
        <w:suppressAutoHyphens/>
        <w:autoSpaceDE w:val="0"/>
        <w:autoSpaceDN w:val="0"/>
        <w:adjustRightInd w:val="0"/>
        <w:spacing w:line="360" w:lineRule="auto"/>
        <w:ind w:left="709"/>
        <w:jc w:val="both"/>
        <w:rPr>
          <w:rFonts w:ascii="Arial" w:hAnsi="Arial" w:cs="Arial"/>
          <w:sz w:val="22"/>
          <w:szCs w:val="22"/>
          <w:lang w:eastAsia="ar-SA"/>
        </w:rPr>
      </w:pPr>
      <w:r w:rsidRPr="00ED1481">
        <w:rPr>
          <w:rFonts w:ascii="Verdana" w:eastAsia="Verdana" w:hAnsi="Verdana" w:cs="Verdana"/>
          <w:sz w:val="20"/>
          <w:szCs w:val="22"/>
          <w:lang w:eastAsia="ar-SA"/>
        </w:rPr>
        <w:t xml:space="preserve">Por tanto, el porcentaje de deuda viva de esta entidad es de ____ % </w:t>
      </w:r>
      <w:r w:rsidRPr="00ED1481">
        <w:rPr>
          <w:rFonts w:ascii="Verdana" w:eastAsia="Verdana" w:hAnsi="Verdana" w:cs="Verdana"/>
          <w:i/>
          <w:sz w:val="18"/>
          <w:szCs w:val="22"/>
          <w:lang w:eastAsia="ar-SA"/>
        </w:rPr>
        <w:t>[(deuda viva/ingresos corrientes) x 10</w:t>
      </w:r>
      <w:r w:rsidRPr="00ED1481">
        <w:rPr>
          <w:rFonts w:ascii="Verdana" w:eastAsia="Verdana" w:hAnsi="Verdana" w:cs="Verdana"/>
          <w:i/>
          <w:sz w:val="18"/>
          <w:szCs w:val="20"/>
          <w:lang w:eastAsia="ar-SA"/>
        </w:rPr>
        <w:t>0]</w:t>
      </w:r>
      <w:r w:rsidRPr="00ED1481">
        <w:rPr>
          <w:rFonts w:ascii="Verdana" w:eastAsia="Verdana" w:hAnsi="Verdana" w:cs="Verdana"/>
          <w:sz w:val="20"/>
          <w:szCs w:val="22"/>
          <w:lang w:eastAsia="ar-SA"/>
        </w:rPr>
        <w:t xml:space="preserve">, ______ </w:t>
      </w:r>
      <w:r w:rsidRPr="00ED1481">
        <w:rPr>
          <w:rFonts w:ascii="Verdana" w:eastAsia="Verdana" w:hAnsi="Verdana" w:cs="Verdana"/>
          <w:i/>
          <w:sz w:val="18"/>
          <w:szCs w:val="22"/>
          <w:lang w:eastAsia="ar-SA"/>
        </w:rPr>
        <w:t xml:space="preserve">[inferior/superior] </w:t>
      </w:r>
      <w:r w:rsidRPr="00ED1481">
        <w:rPr>
          <w:rFonts w:ascii="Verdana" w:eastAsia="Verdana" w:hAnsi="Verdana" w:cs="Verdana"/>
          <w:sz w:val="20"/>
          <w:szCs w:val="22"/>
          <w:lang w:eastAsia="ar-SA"/>
        </w:rPr>
        <w:t xml:space="preserve">al límite de deuda situado en el  __________ </w:t>
      </w:r>
      <w:r w:rsidRPr="00ED1481">
        <w:rPr>
          <w:rFonts w:ascii="Verdana" w:eastAsia="Verdana" w:hAnsi="Verdana" w:cs="Verdana"/>
          <w:i/>
          <w:sz w:val="18"/>
          <w:szCs w:val="22"/>
          <w:lang w:eastAsia="ar-SA"/>
        </w:rPr>
        <w:t xml:space="preserve">[límite de endeudamiento regulado en la normativa </w:t>
      </w:r>
      <w:r w:rsidRPr="00ED1481">
        <w:rPr>
          <w:rFonts w:ascii="Verdana" w:eastAsia="Verdana" w:hAnsi="Verdana" w:cs="Verdana"/>
          <w:i/>
          <w:sz w:val="18"/>
          <w:szCs w:val="22"/>
          <w:lang w:eastAsia="ar-SA"/>
        </w:rPr>
        <w:lastRenderedPageBreak/>
        <w:t>vigente]</w:t>
      </w:r>
      <w:r w:rsidRPr="00DE032C">
        <w:rPr>
          <w:rStyle w:val="Refdenotaalpie"/>
          <w:rFonts w:ascii="Verdana" w:hAnsi="Verdana"/>
          <w:b/>
          <w:i/>
          <w:color w:val="F49701"/>
          <w:sz w:val="20"/>
          <w:szCs w:val="16"/>
        </w:rPr>
        <w:footnoteReference w:id="15"/>
      </w:r>
      <w:r w:rsidRPr="00ED1481">
        <w:rPr>
          <w:rFonts w:ascii="Verdana" w:eastAsia="Verdana" w:hAnsi="Verdana" w:cs="Verdana"/>
          <w:sz w:val="20"/>
          <w:szCs w:val="22"/>
          <w:lang w:eastAsia="ar-SA"/>
        </w:rPr>
        <w:t xml:space="preserve">. </w:t>
      </w: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0"/>
          <w:lang w:eastAsia="ar-SA"/>
        </w:rPr>
      </w:pPr>
      <w:r w:rsidRPr="00ED1481">
        <w:rPr>
          <w:rFonts w:ascii="Verdana" w:eastAsia="Verdana" w:hAnsi="Verdana" w:cs="Verdana"/>
          <w:b/>
          <w:sz w:val="20"/>
          <w:szCs w:val="20"/>
          <w:lang w:eastAsia="ar-SA"/>
        </w:rPr>
        <w:t>SÉPTIMO. Conclusiones.</w:t>
      </w: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0"/>
          <w:lang w:eastAsia="ar-SA"/>
        </w:rPr>
      </w:pPr>
      <w:r w:rsidRPr="00ED1481">
        <w:rPr>
          <w:rFonts w:ascii="Verdana" w:eastAsia="Verdana" w:hAnsi="Verdana" w:cs="Verdana"/>
          <w:sz w:val="20"/>
          <w:szCs w:val="20"/>
          <w:lang w:eastAsia="ar-SA"/>
        </w:rPr>
        <w:t>A la vista de los cálculos precedentes y con motivo de</w:t>
      </w:r>
      <w:r w:rsidRPr="00ED1481">
        <w:rPr>
          <w:rFonts w:ascii="Verdana" w:eastAsia="Verdana" w:hAnsi="Verdana" w:cs="Verdana"/>
          <w:sz w:val="18"/>
          <w:szCs w:val="20"/>
          <w:lang w:eastAsia="ar-SA"/>
        </w:rPr>
        <w:t xml:space="preserve"> </w:t>
      </w:r>
      <w:r w:rsidRPr="00ED1481">
        <w:rPr>
          <w:rFonts w:ascii="Verdana" w:eastAsia="Verdana" w:hAnsi="Verdana" w:cs="Verdana"/>
          <w:sz w:val="20"/>
          <w:szCs w:val="20"/>
          <w:lang w:eastAsia="ar-SA"/>
        </w:rPr>
        <w:t xml:space="preserve">la _______________ </w:t>
      </w:r>
      <w:r w:rsidRPr="00ED1481">
        <w:rPr>
          <w:rFonts w:ascii="Verdana" w:eastAsia="Verdana" w:hAnsi="Verdana" w:cs="Verdana"/>
          <w:i/>
          <w:sz w:val="18"/>
          <w:szCs w:val="20"/>
          <w:lang w:eastAsia="ar-SA"/>
        </w:rPr>
        <w:t>[aprobación/modificación/liquidación]</w:t>
      </w:r>
      <w:r w:rsidRPr="00ED1481">
        <w:rPr>
          <w:rFonts w:ascii="Verdana" w:eastAsia="Verdana" w:hAnsi="Verdana" w:cs="Verdana"/>
          <w:sz w:val="20"/>
          <w:szCs w:val="20"/>
          <w:lang w:eastAsia="ar-SA"/>
        </w:rPr>
        <w:t xml:space="preserve"> del presupuesto del ejercicio ______    del Ayuntamiento de  _____________, y</w:t>
      </w:r>
      <w:r w:rsidRPr="00ED1481">
        <w:rPr>
          <w:rFonts w:ascii="Verdana" w:eastAsia="Verdana" w:hAnsi="Verdana" w:cs="Verdana"/>
          <w:sz w:val="18"/>
          <w:szCs w:val="20"/>
          <w:lang w:eastAsia="ar-SA"/>
        </w:rPr>
        <w:t xml:space="preserve"> </w:t>
      </w:r>
      <w:r w:rsidRPr="00ED1481">
        <w:rPr>
          <w:rFonts w:ascii="Verdana" w:eastAsia="Verdana" w:hAnsi="Verdana" w:cs="Verdana"/>
          <w:i/>
          <w:sz w:val="18"/>
          <w:szCs w:val="20"/>
          <w:lang w:eastAsia="ar-SA"/>
        </w:rPr>
        <w:t xml:space="preserve">[en su caso], sus organismos autónomos y sus entes dependientes </w:t>
      </w:r>
      <w:r w:rsidRPr="00ED1481">
        <w:rPr>
          <w:rFonts w:ascii="Verdana" w:eastAsia="Verdana" w:hAnsi="Verdana" w:cs="Verdana"/>
          <w:sz w:val="20"/>
          <w:szCs w:val="20"/>
          <w:lang w:eastAsia="ar-SA"/>
        </w:rPr>
        <w:t xml:space="preserve">cabe informar, </w:t>
      </w:r>
      <w:r w:rsidRPr="00ED1481">
        <w:rPr>
          <w:rFonts w:ascii="Verdana" w:eastAsia="Verdana" w:hAnsi="Verdana" w:cs="Verdana"/>
          <w:sz w:val="20"/>
          <w:szCs w:val="22"/>
          <w:lang w:eastAsia="ar-SA"/>
        </w:rPr>
        <w:t>de acuerdo con el, por el que se aprueba el Reglamento de Desarrollo de la Ley 18/2001, de 12 de diciembre, de Estabilidad Presupuestaria en su aplicación a las Entidades Locales aprobado por el Real Decreto 1463/2007 de 2 de noviembre,</w:t>
      </w:r>
      <w:r w:rsidRPr="00ED1481">
        <w:rPr>
          <w:rFonts w:ascii="Verdana" w:eastAsia="Verdana" w:hAnsi="Verdana" w:cs="Verdana"/>
          <w:sz w:val="20"/>
          <w:szCs w:val="20"/>
          <w:lang w:eastAsia="ar-SA"/>
        </w:rPr>
        <w:t xml:space="preserve"> del siguiente resultado obtenido:</w:t>
      </w:r>
    </w:p>
    <w:p w:rsidR="00836734" w:rsidRPr="00ED1481" w:rsidRDefault="00836734" w:rsidP="00836734">
      <w:pPr>
        <w:suppressAutoHyphens/>
        <w:spacing w:line="360" w:lineRule="auto"/>
        <w:rPr>
          <w:rFonts w:ascii="Arial" w:hAnsi="Arial" w:cs="Arial"/>
          <w:sz w:val="20"/>
          <w:szCs w:val="20"/>
          <w:lang w:eastAsia="ar-SA"/>
        </w:rPr>
      </w:pPr>
      <w:r w:rsidRPr="00ED1481">
        <w:rPr>
          <w:rFonts w:ascii="Verdana" w:eastAsia="Verdana" w:hAnsi="Verdana" w:cs="Verdana"/>
          <w:sz w:val="18"/>
          <w:szCs w:val="20"/>
          <w:lang w:eastAsia="ar-SA"/>
        </w:rPr>
        <w:t xml:space="preserve"> </w:t>
      </w:r>
    </w:p>
    <w:p w:rsidR="00836734" w:rsidRPr="00ED1481" w:rsidRDefault="00836734" w:rsidP="00836734">
      <w:pPr>
        <w:numPr>
          <w:ilvl w:val="0"/>
          <w:numId w:val="14"/>
        </w:numPr>
        <w:suppressAutoHyphens/>
        <w:spacing w:line="360" w:lineRule="auto"/>
        <w:jc w:val="both"/>
        <w:rPr>
          <w:rFonts w:ascii="Arial" w:hAnsi="Arial" w:cs="Arial"/>
          <w:sz w:val="22"/>
          <w:szCs w:val="22"/>
          <w:lang w:eastAsia="ar-SA"/>
        </w:rPr>
      </w:pPr>
      <w:r w:rsidRPr="00ED1481">
        <w:rPr>
          <w:rFonts w:ascii="Verdana" w:eastAsia="Verdana" w:hAnsi="Verdana" w:cs="Verdana"/>
          <w:sz w:val="20"/>
          <w:szCs w:val="22"/>
          <w:lang w:eastAsia="ar-SA"/>
        </w:rPr>
        <w:t xml:space="preserve">Que esta  Entidad Local </w:t>
      </w:r>
      <w:r w:rsidRPr="00ED1481">
        <w:rPr>
          <w:rFonts w:ascii="Verdana" w:eastAsia="Verdana" w:hAnsi="Verdana" w:cs="Verdana"/>
          <w:i/>
          <w:sz w:val="18"/>
          <w:szCs w:val="22"/>
          <w:lang w:eastAsia="ar-SA"/>
        </w:rPr>
        <w:t>[cumple/no cumple]</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el objetivo  de Estabilidad Presupuestaria entendido como la situación de equilibrio o de superávit en términos de capacidad de financiación de acuerdo con la definición contenida en el SEC 2010.</w:t>
      </w:r>
    </w:p>
    <w:p w:rsidR="00836734" w:rsidRPr="00ED1481" w:rsidRDefault="00836734" w:rsidP="00836734">
      <w:pPr>
        <w:suppressAutoHyphens/>
        <w:spacing w:line="360" w:lineRule="auto"/>
        <w:ind w:left="720"/>
        <w:jc w:val="both"/>
        <w:rPr>
          <w:rFonts w:ascii="Arial" w:hAnsi="Arial" w:cs="Arial"/>
          <w:sz w:val="22"/>
          <w:szCs w:val="22"/>
          <w:lang w:eastAsia="ar-SA"/>
        </w:rPr>
      </w:pPr>
    </w:p>
    <w:p w:rsidR="00836734" w:rsidRPr="00ED1481" w:rsidRDefault="00836734" w:rsidP="00836734">
      <w:pPr>
        <w:numPr>
          <w:ilvl w:val="0"/>
          <w:numId w:val="14"/>
        </w:numPr>
        <w:suppressAutoHyphens/>
        <w:spacing w:line="360" w:lineRule="auto"/>
        <w:jc w:val="both"/>
        <w:rPr>
          <w:rFonts w:ascii="Arial" w:hAnsi="Arial" w:cs="Arial"/>
          <w:b/>
          <w:sz w:val="22"/>
          <w:szCs w:val="20"/>
          <w:lang w:eastAsia="ar-SA"/>
        </w:rPr>
      </w:pPr>
      <w:r w:rsidRPr="00ED1481">
        <w:rPr>
          <w:rFonts w:ascii="Verdana" w:eastAsia="Verdana" w:hAnsi="Verdana" w:cs="Verdana"/>
          <w:sz w:val="20"/>
          <w:szCs w:val="22"/>
          <w:lang w:eastAsia="ar-SA"/>
        </w:rPr>
        <w:t>Que esta  Entidad Local</w:t>
      </w:r>
      <w:r w:rsidRPr="00ED1481">
        <w:rPr>
          <w:rFonts w:ascii="Verdana" w:eastAsia="Verdana" w:hAnsi="Verdana" w:cs="Verdana"/>
          <w:i/>
          <w:sz w:val="18"/>
          <w:szCs w:val="22"/>
          <w:lang w:eastAsia="ar-SA"/>
        </w:rPr>
        <w:t xml:space="preserve"> [cumple/no cumple]</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 xml:space="preserve">el objetivo  de la Regla del Gasto, entendido como la situación en la que </w:t>
      </w:r>
      <w:r w:rsidRPr="00ED1481">
        <w:rPr>
          <w:rFonts w:ascii="Verdana" w:eastAsia="Verdana" w:hAnsi="Verdana" w:cs="Verdana"/>
          <w:sz w:val="20"/>
          <w:szCs w:val="20"/>
          <w:lang w:eastAsia="ar-SA"/>
        </w:rPr>
        <w:t>la variación del gasto computable no supera la tasa de referencia de crecimiento del PIB correspondiente a este ejercicio.</w:t>
      </w:r>
    </w:p>
    <w:p w:rsidR="00836734" w:rsidRPr="00ED1481" w:rsidRDefault="00836734" w:rsidP="00836734">
      <w:pPr>
        <w:suppressAutoHyphens/>
        <w:spacing w:line="360" w:lineRule="auto"/>
        <w:ind w:left="708"/>
        <w:rPr>
          <w:rFonts w:ascii="Arial" w:hAnsi="Arial" w:cs="Arial"/>
          <w:b/>
          <w:sz w:val="22"/>
          <w:szCs w:val="20"/>
          <w:lang w:eastAsia="ar-SA"/>
        </w:rPr>
      </w:pPr>
    </w:p>
    <w:p w:rsidR="00836734" w:rsidRPr="00ED1481" w:rsidRDefault="00836734" w:rsidP="00836734">
      <w:pPr>
        <w:numPr>
          <w:ilvl w:val="0"/>
          <w:numId w:val="14"/>
        </w:numPr>
        <w:suppressAutoHyphens/>
        <w:spacing w:line="360" w:lineRule="auto"/>
        <w:jc w:val="both"/>
        <w:rPr>
          <w:rFonts w:ascii="Arial" w:hAnsi="Arial" w:cs="Arial"/>
          <w:sz w:val="22"/>
          <w:szCs w:val="22"/>
          <w:lang w:eastAsia="ar-SA"/>
        </w:rPr>
      </w:pPr>
      <w:r w:rsidRPr="00ED1481">
        <w:rPr>
          <w:rFonts w:ascii="Verdana" w:eastAsia="Verdana" w:hAnsi="Verdana" w:cs="Verdana"/>
          <w:sz w:val="20"/>
          <w:szCs w:val="22"/>
          <w:lang w:eastAsia="ar-SA"/>
        </w:rPr>
        <w:t>Que esta  Entidad Local</w:t>
      </w:r>
      <w:r w:rsidRPr="00ED1481">
        <w:rPr>
          <w:rFonts w:ascii="Verdana" w:eastAsia="Verdana" w:hAnsi="Verdana" w:cs="Verdana"/>
          <w:i/>
          <w:sz w:val="18"/>
          <w:szCs w:val="22"/>
          <w:lang w:eastAsia="ar-SA"/>
        </w:rPr>
        <w:t xml:space="preserve"> [cumple/no cumple]</w:t>
      </w:r>
      <w:r w:rsidRPr="00ED1481">
        <w:rPr>
          <w:rFonts w:ascii="Verdana" w:eastAsia="Verdana" w:hAnsi="Verdana" w:cs="Verdana"/>
          <w:sz w:val="18"/>
          <w:szCs w:val="22"/>
          <w:lang w:eastAsia="ar-SA"/>
        </w:rPr>
        <w:t xml:space="preserve">  </w:t>
      </w:r>
      <w:r w:rsidRPr="00ED1481">
        <w:rPr>
          <w:rFonts w:ascii="Verdana" w:eastAsia="Verdana" w:hAnsi="Verdana" w:cs="Verdana"/>
          <w:sz w:val="20"/>
          <w:szCs w:val="22"/>
          <w:lang w:eastAsia="ar-SA"/>
        </w:rPr>
        <w:t>el objetivo  del límite de Deuda Pública, establecido en el ____%, de acuerdo con normativa vigente.</w:t>
      </w:r>
    </w:p>
    <w:p w:rsidR="00836734" w:rsidRPr="00ED1481" w:rsidRDefault="00836734" w:rsidP="00836734">
      <w:pPr>
        <w:widowControl w:val="0"/>
        <w:suppressAutoHyphens/>
        <w:autoSpaceDE w:val="0"/>
        <w:autoSpaceDN w:val="0"/>
        <w:adjustRightInd w:val="0"/>
        <w:spacing w:line="360" w:lineRule="auto"/>
        <w:jc w:val="both"/>
        <w:rPr>
          <w:rFonts w:ascii="Arial" w:hAnsi="Arial" w:cs="Arial"/>
          <w:sz w:val="22"/>
          <w:szCs w:val="20"/>
          <w:lang w:eastAsia="ar-SA"/>
        </w:rPr>
      </w:pPr>
    </w:p>
    <w:p w:rsidR="00836734" w:rsidRPr="00ED1481" w:rsidRDefault="00836734" w:rsidP="00836734">
      <w:pPr>
        <w:widowControl w:val="0"/>
        <w:suppressAutoHyphens/>
        <w:autoSpaceDE w:val="0"/>
        <w:autoSpaceDN w:val="0"/>
        <w:adjustRightInd w:val="0"/>
        <w:spacing w:line="360" w:lineRule="auto"/>
        <w:ind w:left="426"/>
        <w:jc w:val="both"/>
        <w:rPr>
          <w:rFonts w:ascii="Arial" w:hAnsi="Arial" w:cs="Arial"/>
          <w:sz w:val="22"/>
          <w:szCs w:val="20"/>
          <w:lang w:eastAsia="ar-SA"/>
        </w:rPr>
      </w:pPr>
      <w:r w:rsidRPr="00ED1481">
        <w:rPr>
          <w:rFonts w:ascii="Verdana" w:eastAsia="Verdana" w:hAnsi="Verdana" w:cs="Verdana"/>
          <w:i/>
          <w:sz w:val="18"/>
          <w:szCs w:val="20"/>
          <w:lang w:eastAsia="ar-SA"/>
        </w:rPr>
        <w:t>[En caso de incumplimiento de alguno de los objetivos]</w:t>
      </w:r>
      <w:r w:rsidRPr="00ED1481">
        <w:rPr>
          <w:rFonts w:ascii="Verdana" w:eastAsia="Verdana" w:hAnsi="Verdana" w:cs="Verdana"/>
          <w:sz w:val="18"/>
          <w:szCs w:val="20"/>
          <w:lang w:eastAsia="ar-SA"/>
        </w:rPr>
        <w:t xml:space="preserve"> </w:t>
      </w:r>
      <w:r w:rsidRPr="00ED1481">
        <w:rPr>
          <w:rFonts w:ascii="Verdana" w:eastAsia="Verdana" w:hAnsi="Verdana" w:cs="Verdana"/>
          <w:sz w:val="20"/>
          <w:szCs w:val="20"/>
          <w:lang w:eastAsia="ar-SA"/>
        </w:rPr>
        <w:t xml:space="preserve">En consecuencia, esta Entidad Local deberá formular un Plan Económico-financiero de conformidad con lo establecido en los artículos 21 y 23 de la Ley Orgánica 2/2012, de 27 de abril, de Estabilidad Presupuestaria y Sostenibilidad Financiera, y en el artículo 9 de la Orden 21/05/2012, de 1 de octubre, por la que se desarrollan las </w:t>
      </w:r>
      <w:r w:rsidRPr="00ED1481">
        <w:rPr>
          <w:rFonts w:ascii="Verdana" w:eastAsia="Verdana" w:hAnsi="Verdana" w:cs="Verdana"/>
          <w:sz w:val="20"/>
          <w:szCs w:val="20"/>
          <w:lang w:eastAsia="ar-SA"/>
        </w:rPr>
        <w:lastRenderedPageBreak/>
        <w:t>obligaciones de suministro de información previstas en la Ley Orgánica, 2/2012, de 27 de abril, de Estabilidad Presupuestaria y Sostenibilidad Financiera.</w:t>
      </w:r>
    </w:p>
    <w:p w:rsidR="00836734" w:rsidRPr="00ED1481" w:rsidRDefault="00836734" w:rsidP="00836734">
      <w:pPr>
        <w:widowControl w:val="0"/>
        <w:suppressAutoHyphens/>
        <w:autoSpaceDE w:val="0"/>
        <w:spacing w:line="360" w:lineRule="auto"/>
        <w:ind w:firstLine="708"/>
        <w:jc w:val="both"/>
        <w:rPr>
          <w:rFonts w:ascii="Verdana" w:hAnsi="Verdana" w:cs="Arial"/>
          <w:sz w:val="20"/>
          <w:szCs w:val="20"/>
          <w:lang w:eastAsia="ar-SA"/>
        </w:rPr>
      </w:pPr>
    </w:p>
    <w:p w:rsidR="00836734" w:rsidRPr="00ED1481" w:rsidRDefault="00836734" w:rsidP="00836734">
      <w:pPr>
        <w:widowControl w:val="0"/>
        <w:suppressAutoHyphens/>
        <w:autoSpaceDE w:val="0"/>
        <w:autoSpaceDN w:val="0"/>
        <w:adjustRightInd w:val="0"/>
        <w:spacing w:line="360" w:lineRule="auto"/>
        <w:jc w:val="center"/>
        <w:rPr>
          <w:rFonts w:ascii="Arial" w:hAnsi="Arial" w:cs="Arial"/>
          <w:sz w:val="22"/>
          <w:szCs w:val="20"/>
          <w:lang w:eastAsia="ar-SA"/>
        </w:rPr>
      </w:pPr>
      <w:r w:rsidRPr="00ED1481">
        <w:rPr>
          <w:rFonts w:ascii="Verdana" w:eastAsia="Verdana" w:hAnsi="Verdana" w:cs="Verdana"/>
          <w:b/>
          <w:sz w:val="20"/>
          <w:szCs w:val="20"/>
          <w:lang w:eastAsia="ar-SA"/>
        </w:rPr>
        <w:t>DOCUMENTO FIRMADO ELECTRÓNICAMENTE</w:t>
      </w:r>
    </w:p>
    <w:p w:rsidR="00A05423" w:rsidRPr="00F70EE2" w:rsidRDefault="00A05423" w:rsidP="00836734">
      <w:pPr>
        <w:rPr>
          <w:rFonts w:ascii="Verdana" w:eastAsia="Verdana" w:hAnsi="Verdana" w:cs="Verdana"/>
          <w:b/>
          <w:color w:val="000000"/>
          <w:sz w:val="20"/>
        </w:rPr>
      </w:pPr>
      <w:r>
        <w:rPr>
          <w:rFonts w:ascii="Verdana" w:eastAsia="Verdana" w:hAnsi="Verdana" w:cs="Verdana"/>
          <w:sz w:val="22"/>
        </w:rPr>
        <w:br w:type="page"/>
      </w:r>
      <w:r w:rsidRPr="00F70EE2">
        <w:rPr>
          <w:rFonts w:ascii="Verdana" w:eastAsia="Verdana" w:hAnsi="Verdana" w:cs="Verdana"/>
          <w:b/>
          <w:color w:val="000000"/>
          <w:sz w:val="20"/>
        </w:rPr>
        <w:lastRenderedPageBreak/>
        <w:t xml:space="preserve">Expediente nº: </w:t>
      </w:r>
    </w:p>
    <w:p w:rsidR="00A05423" w:rsidRPr="00097C59" w:rsidRDefault="00A05423" w:rsidP="00A05423">
      <w:pPr>
        <w:jc w:val="both"/>
        <w:rPr>
          <w:rFonts w:ascii="Verdana" w:eastAsia="Verdana" w:hAnsi="Verdana" w:cs="Verdana"/>
          <w:b/>
          <w:sz w:val="20"/>
          <w:szCs w:val="22"/>
        </w:rPr>
      </w:pPr>
      <w:r w:rsidRPr="00097C59">
        <w:rPr>
          <w:rFonts w:ascii="Verdana" w:eastAsia="Verdana" w:hAnsi="Verdana" w:cs="Verdana"/>
          <w:b/>
          <w:sz w:val="20"/>
          <w:szCs w:val="22"/>
        </w:rPr>
        <w:t xml:space="preserve">Informe- Propuesta de Secretaría </w:t>
      </w:r>
    </w:p>
    <w:p w:rsidR="00A05423" w:rsidRPr="00097C59" w:rsidRDefault="00A05423" w:rsidP="00A05423">
      <w:pPr>
        <w:jc w:val="both"/>
        <w:rPr>
          <w:rFonts w:ascii="Arial" w:hAnsi="Arial" w:cs="Arial"/>
          <w:sz w:val="22"/>
          <w:szCs w:val="22"/>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Pr="003C1216" w:rsidRDefault="00A05423" w:rsidP="00A05423">
      <w:pPr>
        <w:jc w:val="both"/>
        <w:rPr>
          <w:rFonts w:ascii="Arial" w:hAnsi="Arial" w:cs="Arial"/>
          <w:sz w:val="22"/>
          <w:szCs w:val="22"/>
        </w:rPr>
      </w:pPr>
      <w:r w:rsidRPr="003C1216">
        <w:rPr>
          <w:rFonts w:ascii="Verdana" w:eastAsia="Verdana" w:hAnsi="Verdana" w:cs="Verdana"/>
          <w:b/>
          <w:sz w:val="20"/>
          <w:szCs w:val="22"/>
        </w:rPr>
        <w:t xml:space="preserve">Naturaleza del Informe: </w:t>
      </w:r>
      <w:r w:rsidRPr="003C1216">
        <w:rPr>
          <w:rFonts w:ascii="Verdana" w:eastAsia="Verdana" w:hAnsi="Verdana" w:cs="Verdana"/>
          <w:sz w:val="20"/>
          <w:szCs w:val="22"/>
        </w:rPr>
        <w:t>[ ] Borrador [ ] Provisional [X] Definitivo</w:t>
      </w:r>
    </w:p>
    <w:p w:rsidR="00A05423" w:rsidRPr="003C1216" w:rsidRDefault="00A05423" w:rsidP="00A05423">
      <w:pPr>
        <w:jc w:val="both"/>
        <w:rPr>
          <w:rFonts w:ascii="Arial" w:hAnsi="Arial" w:cs="Arial"/>
          <w:sz w:val="22"/>
          <w:szCs w:val="22"/>
        </w:rPr>
      </w:pPr>
      <w:r w:rsidRPr="003C1216">
        <w:rPr>
          <w:rFonts w:ascii="Verdana" w:eastAsia="Verdana" w:hAnsi="Verdana" w:cs="Verdana"/>
          <w:b/>
          <w:sz w:val="20"/>
          <w:szCs w:val="22"/>
        </w:rPr>
        <w:t>Autor:</w:t>
      </w:r>
      <w:r w:rsidRPr="003C1216">
        <w:rPr>
          <w:rFonts w:ascii="Verdana" w:eastAsia="Verdana" w:hAnsi="Verdana" w:cs="Verdana"/>
          <w:sz w:val="20"/>
          <w:szCs w:val="22"/>
        </w:rPr>
        <w:t xml:space="preserve"> </w:t>
      </w:r>
    </w:p>
    <w:p w:rsidR="00A05423" w:rsidRDefault="00A05423" w:rsidP="00A05423">
      <w:pPr>
        <w:jc w:val="both"/>
        <w:rPr>
          <w:rFonts w:ascii="Verdana" w:eastAsia="Verdana" w:hAnsi="Verdana" w:cs="Verdana"/>
          <w:sz w:val="20"/>
          <w:szCs w:val="22"/>
        </w:rPr>
      </w:pPr>
      <w:r w:rsidRPr="003C1216">
        <w:rPr>
          <w:rFonts w:ascii="Verdana" w:eastAsia="Verdana" w:hAnsi="Verdana" w:cs="Verdana"/>
          <w:b/>
          <w:sz w:val="20"/>
          <w:szCs w:val="22"/>
        </w:rPr>
        <w:t>Fecha de Elaboración:</w:t>
      </w:r>
      <w:r w:rsidRPr="003C1216">
        <w:rPr>
          <w:rFonts w:ascii="Verdana" w:eastAsia="Verdana" w:hAnsi="Verdana" w:cs="Verdana"/>
          <w:sz w:val="20"/>
          <w:szCs w:val="22"/>
        </w:rPr>
        <w:t xml:space="preserve"> </w:t>
      </w:r>
    </w:p>
    <w:p w:rsidR="00853A0E" w:rsidRDefault="00853A0E" w:rsidP="00A05423">
      <w:pPr>
        <w:jc w:val="both"/>
        <w:rPr>
          <w:rFonts w:ascii="Verdana" w:eastAsia="Verdana" w:hAnsi="Verdana" w:cs="Verdana"/>
          <w:sz w:val="20"/>
          <w:szCs w:val="22"/>
        </w:rPr>
      </w:pPr>
    </w:p>
    <w:p w:rsidR="00853A0E" w:rsidRDefault="00853A0E" w:rsidP="00A05423">
      <w:pPr>
        <w:jc w:val="both"/>
        <w:rPr>
          <w:rFonts w:ascii="Verdana" w:eastAsia="Verdana" w:hAnsi="Verdana" w:cs="Verdana"/>
          <w:sz w:val="20"/>
          <w:szCs w:val="22"/>
        </w:rPr>
      </w:pPr>
    </w:p>
    <w:p w:rsidR="00A05423" w:rsidRPr="00853A0E" w:rsidRDefault="00A05423" w:rsidP="00853A0E">
      <w:pPr>
        <w:pStyle w:val="Ttulo5"/>
        <w:rPr>
          <w:rFonts w:ascii="Arial" w:hAnsi="Arial" w:cs="Arial"/>
          <w:sz w:val="24"/>
          <w:lang w:val="es-ES"/>
        </w:rPr>
      </w:pPr>
      <w:bookmarkStart w:id="5" w:name="a4"/>
      <w:r w:rsidRPr="00EF3064">
        <w:rPr>
          <w:rFonts w:eastAsia="Verdana" w:cs="Verdana"/>
        </w:rPr>
        <w:t>INFORME-PROPUESTA DE SECRETARÍA</w:t>
      </w:r>
      <w:bookmarkEnd w:id="5"/>
    </w:p>
    <w:p w:rsidR="00853A0E" w:rsidRDefault="00853A0E" w:rsidP="00A05423">
      <w:pPr>
        <w:pStyle w:val="NormalWeb"/>
        <w:ind w:left="0" w:firstLine="696"/>
        <w:rPr>
          <w:rFonts w:eastAsia="Verdana" w:cs="Verdana"/>
          <w:szCs w:val="22"/>
        </w:rPr>
      </w:pPr>
    </w:p>
    <w:p w:rsidR="00853A0E" w:rsidRDefault="00853A0E" w:rsidP="00A05423">
      <w:pPr>
        <w:pStyle w:val="NormalWeb"/>
        <w:ind w:left="0" w:firstLine="696"/>
        <w:rPr>
          <w:rFonts w:eastAsia="Verdana" w:cs="Verdana"/>
          <w:szCs w:val="22"/>
        </w:rPr>
      </w:pPr>
    </w:p>
    <w:p w:rsidR="00A05423" w:rsidRPr="003C1216" w:rsidRDefault="00A05423" w:rsidP="00A05423">
      <w:pPr>
        <w:pStyle w:val="NormalWeb"/>
        <w:ind w:left="0" w:firstLine="696"/>
        <w:rPr>
          <w:rFonts w:ascii="Arial" w:hAnsi="Arial"/>
          <w:sz w:val="22"/>
          <w:szCs w:val="22"/>
        </w:rPr>
      </w:pPr>
      <w:r w:rsidRPr="003C1216">
        <w:rPr>
          <w:rFonts w:eastAsia="Verdana" w:cs="Verdana"/>
          <w:szCs w:val="22"/>
        </w:rPr>
        <w:t xml:space="preserve">En relación con el expediente relativo a la Aprobación de la Liquidación del Presupuesto, en cumplimiento de la Providencia de Alcaldía de fecha ____________ </w:t>
      </w:r>
      <w:r w:rsidRPr="003C1216">
        <w:rPr>
          <w:rFonts w:eastAsia="Verdana" w:cs="Verdana"/>
          <w:snapToGrid w:val="0"/>
          <w:szCs w:val="22"/>
        </w:rPr>
        <w:t xml:space="preserve">emito el siguiente Informe-Propuesta de resolución, de conformidad con lo establecido en el artículo 175 del </w:t>
      </w:r>
      <w:r w:rsidR="000E170C">
        <w:rPr>
          <w:rFonts w:eastAsia="Verdana" w:cs="Verdana"/>
          <w:snapToGrid w:val="0"/>
          <w:szCs w:val="22"/>
        </w:rPr>
        <w:t>Reglamento de Organización, Funcionamiento y Régimen Jurídico de las Entidades Locales aprobado por Real Decreto 2568/1986, de 28 de noviembre</w:t>
      </w:r>
      <w:r w:rsidRPr="003C1216">
        <w:rPr>
          <w:rFonts w:eastAsia="Verdana" w:cs="Verdana"/>
          <w:szCs w:val="22"/>
        </w:rPr>
        <w:t xml:space="preserve">, </w:t>
      </w:r>
      <w:r w:rsidRPr="003C1216">
        <w:rPr>
          <w:rFonts w:eastAsia="Verdana" w:cs="Verdana"/>
          <w:snapToGrid w:val="0"/>
          <w:szCs w:val="22"/>
        </w:rPr>
        <w:t>con base a los siguientes,</w:t>
      </w:r>
    </w:p>
    <w:p w:rsidR="00A05423" w:rsidRPr="003C1216" w:rsidRDefault="00A05423" w:rsidP="00A05423">
      <w:pPr>
        <w:spacing w:line="360" w:lineRule="auto"/>
        <w:ind w:left="48" w:right="9" w:firstLine="672"/>
        <w:jc w:val="both"/>
        <w:rPr>
          <w:rFonts w:ascii="Arial" w:hAnsi="Arial" w:cs="Arial"/>
          <w:sz w:val="22"/>
          <w:szCs w:val="22"/>
        </w:rPr>
      </w:pPr>
    </w:p>
    <w:p w:rsidR="00A05423" w:rsidRPr="003C1216" w:rsidRDefault="00A05423" w:rsidP="00A05423">
      <w:pPr>
        <w:pStyle w:val="NormalWeb"/>
        <w:ind w:left="0"/>
        <w:jc w:val="center"/>
        <w:rPr>
          <w:rFonts w:ascii="Arial" w:hAnsi="Arial"/>
          <w:b/>
          <w:bCs/>
          <w:sz w:val="22"/>
          <w:szCs w:val="22"/>
        </w:rPr>
      </w:pPr>
      <w:r w:rsidRPr="003C1216">
        <w:rPr>
          <w:rFonts w:eastAsia="Verdana" w:cs="Verdana"/>
          <w:b/>
          <w:bCs/>
          <w:szCs w:val="22"/>
        </w:rPr>
        <w:t>ANTECEDENTES DE HECHO</w:t>
      </w:r>
    </w:p>
    <w:p w:rsidR="00A05423" w:rsidRPr="003C1216" w:rsidRDefault="00A05423" w:rsidP="00A05423">
      <w:pPr>
        <w:spacing w:line="360" w:lineRule="auto"/>
        <w:jc w:val="both"/>
        <w:rPr>
          <w:rFonts w:ascii="Arial" w:hAnsi="Arial" w:cs="Arial"/>
          <w:sz w:val="22"/>
          <w:szCs w:val="22"/>
        </w:rPr>
      </w:pPr>
    </w:p>
    <w:p w:rsidR="00A05423" w:rsidRPr="003C1216" w:rsidRDefault="00A05423" w:rsidP="00A05423">
      <w:pPr>
        <w:spacing w:line="360" w:lineRule="auto"/>
        <w:ind w:firstLine="696"/>
        <w:jc w:val="both"/>
        <w:rPr>
          <w:rFonts w:ascii="Arial" w:hAnsi="Arial" w:cs="Arial"/>
          <w:sz w:val="22"/>
          <w:szCs w:val="22"/>
        </w:rPr>
      </w:pPr>
      <w:r w:rsidRPr="003C1216">
        <w:rPr>
          <w:rFonts w:ascii="Verdana" w:eastAsia="Verdana" w:hAnsi="Verdana" w:cs="Verdana"/>
          <w:b/>
          <w:bCs/>
          <w:sz w:val="20"/>
          <w:szCs w:val="22"/>
        </w:rPr>
        <w:t>PRIMERO.</w:t>
      </w:r>
      <w:r w:rsidRPr="003C1216">
        <w:rPr>
          <w:rFonts w:ascii="Verdana" w:eastAsia="Verdana" w:hAnsi="Verdana" w:cs="Verdana"/>
          <w:sz w:val="20"/>
          <w:szCs w:val="22"/>
        </w:rPr>
        <w:t xml:space="preserve"> Con fecha __________, se incoó procedimiento para aprobar la liquidación del Presupuesto del ejercicio 20__.</w:t>
      </w:r>
    </w:p>
    <w:p w:rsidR="00A05423" w:rsidRPr="003C1216" w:rsidRDefault="00A05423" w:rsidP="00A05423">
      <w:pPr>
        <w:spacing w:line="360" w:lineRule="auto"/>
        <w:ind w:firstLine="696"/>
        <w:jc w:val="both"/>
        <w:rPr>
          <w:rFonts w:ascii="Arial" w:hAnsi="Arial" w:cs="Arial"/>
          <w:sz w:val="22"/>
          <w:szCs w:val="22"/>
        </w:rPr>
      </w:pPr>
    </w:p>
    <w:p w:rsidR="00836734" w:rsidRPr="00836734" w:rsidRDefault="00A05423" w:rsidP="00A05423">
      <w:pPr>
        <w:spacing w:line="360" w:lineRule="auto"/>
        <w:ind w:firstLine="696"/>
        <w:jc w:val="both"/>
        <w:rPr>
          <w:rFonts w:ascii="Verdana" w:eastAsia="Verdana" w:hAnsi="Verdana" w:cs="Verdana"/>
          <w:sz w:val="20"/>
          <w:szCs w:val="22"/>
        </w:rPr>
      </w:pPr>
      <w:r w:rsidRPr="003C1216">
        <w:rPr>
          <w:rFonts w:ascii="Verdana" w:eastAsia="Verdana" w:hAnsi="Verdana" w:cs="Verdana"/>
          <w:b/>
          <w:sz w:val="20"/>
          <w:szCs w:val="22"/>
        </w:rPr>
        <w:t xml:space="preserve">SEGUNDO. </w:t>
      </w:r>
      <w:r w:rsidR="00836734" w:rsidRPr="00836734">
        <w:rPr>
          <w:rFonts w:ascii="Verdana" w:eastAsia="Verdana" w:hAnsi="Verdana" w:cs="Verdana"/>
          <w:sz w:val="20"/>
          <w:szCs w:val="22"/>
        </w:rPr>
        <w:t>Con fecha __________, fue emitido informe de Intervención, de conformidad con el artículo 191.3 del Texto Refundido de la Ley de Haciendas Locales.</w:t>
      </w:r>
    </w:p>
    <w:p w:rsidR="00836734" w:rsidRPr="00836734" w:rsidRDefault="00836734" w:rsidP="00A05423">
      <w:pPr>
        <w:spacing w:line="360" w:lineRule="auto"/>
        <w:ind w:firstLine="696"/>
        <w:jc w:val="both"/>
        <w:rPr>
          <w:rFonts w:ascii="Verdana" w:eastAsia="Verdana" w:hAnsi="Verdana" w:cs="Verdana"/>
          <w:sz w:val="20"/>
          <w:szCs w:val="22"/>
        </w:rPr>
      </w:pPr>
    </w:p>
    <w:p w:rsidR="00A05423" w:rsidRPr="00836734" w:rsidRDefault="00836734" w:rsidP="00836734">
      <w:pPr>
        <w:pStyle w:val="Sangra2detindependiente"/>
        <w:ind w:firstLine="709"/>
        <w:rPr>
          <w:rFonts w:eastAsia="Verdana" w:cs="Verdana"/>
          <w:b w:val="0"/>
          <w:bCs w:val="0"/>
          <w:color w:val="auto"/>
          <w:sz w:val="20"/>
          <w:szCs w:val="22"/>
        </w:rPr>
      </w:pPr>
      <w:r w:rsidRPr="003C1216">
        <w:rPr>
          <w:rFonts w:eastAsia="Verdana" w:cs="Verdana"/>
          <w:color w:val="auto"/>
          <w:sz w:val="20"/>
          <w:szCs w:val="22"/>
        </w:rPr>
        <w:t xml:space="preserve">TERCERO. </w:t>
      </w:r>
      <w:r w:rsidR="00A05423" w:rsidRPr="00836734">
        <w:rPr>
          <w:rFonts w:eastAsia="Verdana" w:cs="Verdana"/>
          <w:b w:val="0"/>
          <w:bCs w:val="0"/>
          <w:color w:val="auto"/>
          <w:sz w:val="20"/>
          <w:szCs w:val="22"/>
        </w:rPr>
        <w:t>Con fecha __________, se emitió Informe de Evaluación del Cumplimiento del Objetivo de Estabilidad Presupuestaria y con fecha ____________ se emitió Informe de Evaluación del Cumplimiento de la Regla de Gasto.</w:t>
      </w:r>
    </w:p>
    <w:p w:rsidR="00A05423" w:rsidRDefault="00A05423" w:rsidP="00A05423">
      <w:pPr>
        <w:spacing w:line="360" w:lineRule="auto"/>
        <w:jc w:val="both"/>
        <w:rPr>
          <w:rFonts w:ascii="Arial" w:hAnsi="Arial" w:cs="Arial"/>
          <w:sz w:val="22"/>
          <w:szCs w:val="22"/>
        </w:rPr>
      </w:pPr>
    </w:p>
    <w:p w:rsidR="00A05423" w:rsidRPr="00EA2ED4" w:rsidRDefault="00A05423" w:rsidP="00A05423">
      <w:pPr>
        <w:pStyle w:val="Sangra2detindependiente"/>
        <w:jc w:val="center"/>
        <w:rPr>
          <w:rFonts w:ascii="Arial" w:hAnsi="Arial" w:cs="Arial"/>
          <w:color w:val="auto"/>
          <w:szCs w:val="22"/>
        </w:rPr>
      </w:pPr>
      <w:r w:rsidRPr="003C1216">
        <w:rPr>
          <w:rFonts w:eastAsia="Verdana" w:cs="Verdana"/>
          <w:color w:val="auto"/>
          <w:sz w:val="20"/>
          <w:szCs w:val="22"/>
        </w:rPr>
        <w:t>LEGISLACIÓN APLICABLE</w:t>
      </w:r>
    </w:p>
    <w:p w:rsidR="00A05423" w:rsidRPr="003C1216" w:rsidRDefault="00A05423" w:rsidP="00A05423">
      <w:pPr>
        <w:pStyle w:val="Textonotapie"/>
        <w:spacing w:line="360" w:lineRule="auto"/>
        <w:ind w:firstLine="709"/>
        <w:jc w:val="both"/>
        <w:rPr>
          <w:rFonts w:ascii="Arial" w:hAnsi="Arial" w:cs="Arial"/>
          <w:sz w:val="22"/>
          <w:szCs w:val="22"/>
        </w:rPr>
      </w:pPr>
    </w:p>
    <w:p w:rsidR="00A05423" w:rsidRPr="003C1216" w:rsidRDefault="00A05423" w:rsidP="00A05423">
      <w:pPr>
        <w:pStyle w:val="Sangra2detindependiente"/>
        <w:ind w:firstLine="709"/>
        <w:rPr>
          <w:rFonts w:ascii="Arial" w:hAnsi="Arial" w:cs="Arial"/>
          <w:b w:val="0"/>
          <w:bCs w:val="0"/>
          <w:color w:val="auto"/>
          <w:szCs w:val="22"/>
        </w:rPr>
      </w:pPr>
      <w:r w:rsidRPr="003C1216">
        <w:rPr>
          <w:rFonts w:eastAsia="Verdana" w:cs="Verdana"/>
          <w:b w:val="0"/>
          <w:bCs w:val="0"/>
          <w:color w:val="auto"/>
          <w:sz w:val="20"/>
          <w:szCs w:val="22"/>
        </w:rPr>
        <w:t>La Legislación aplicable viene establecida por:</w:t>
      </w:r>
    </w:p>
    <w:p w:rsidR="00A05423" w:rsidRPr="003C1216" w:rsidRDefault="00A05423" w:rsidP="00A05423">
      <w:pPr>
        <w:spacing w:line="360" w:lineRule="auto"/>
        <w:jc w:val="both"/>
        <w:rPr>
          <w:rFonts w:ascii="Arial" w:hAnsi="Arial" w:cs="Arial"/>
          <w:sz w:val="22"/>
          <w:szCs w:val="22"/>
        </w:rPr>
      </w:pPr>
    </w:p>
    <w:p w:rsidR="00A05423" w:rsidRPr="005D4CB2" w:rsidRDefault="00A05423" w:rsidP="00A05423">
      <w:pPr>
        <w:spacing w:line="360" w:lineRule="auto"/>
        <w:ind w:firstLine="720"/>
        <w:jc w:val="both"/>
        <w:rPr>
          <w:rFonts w:ascii="Arial" w:hAnsi="Arial" w:cs="Arial"/>
          <w:sz w:val="22"/>
          <w:szCs w:val="22"/>
        </w:rPr>
      </w:pPr>
      <w:r w:rsidRPr="005D4CB2">
        <w:rPr>
          <w:rFonts w:ascii="Verdana" w:eastAsia="Verdana" w:hAnsi="Verdana" w:cs="Verdana"/>
          <w:sz w:val="20"/>
          <w:szCs w:val="22"/>
        </w:rPr>
        <w:t>— Los artículos 163, 191, 193 del Texto Refundido de la Ley Reguladora de las Haciendas Locales aprobado por Real Decreto Legislativo 2/2004, de 5 de marzo.</w:t>
      </w:r>
    </w:p>
    <w:p w:rsidR="00A05423" w:rsidRPr="005D4CB2" w:rsidRDefault="00A05423" w:rsidP="00A05423">
      <w:pPr>
        <w:spacing w:line="360" w:lineRule="auto"/>
        <w:ind w:firstLine="720"/>
        <w:jc w:val="both"/>
        <w:rPr>
          <w:rFonts w:ascii="Arial" w:hAnsi="Arial" w:cs="Arial"/>
          <w:sz w:val="22"/>
          <w:szCs w:val="22"/>
        </w:rPr>
      </w:pPr>
      <w:r w:rsidRPr="005D4CB2">
        <w:rPr>
          <w:rFonts w:ascii="Verdana" w:eastAsia="Verdana" w:hAnsi="Verdana" w:cs="Verdana"/>
          <w:sz w:val="20"/>
          <w:szCs w:val="22"/>
        </w:rPr>
        <w:lastRenderedPageBreak/>
        <w:t>— Los artículos 89 a 105 del Real Decreto 500/1990, de 20 de abril, por el que se desarrolla el Capítulo I del Título VI de la Ley 39/1988, de 28 de diciembre, Reguladora de las Haciendas Locales, en materia de presupuestos.</w:t>
      </w:r>
    </w:p>
    <w:p w:rsidR="00A05423" w:rsidRPr="005321E2" w:rsidRDefault="00A05423" w:rsidP="00A05423">
      <w:pPr>
        <w:spacing w:line="360" w:lineRule="auto"/>
        <w:ind w:firstLine="708"/>
        <w:jc w:val="both"/>
        <w:rPr>
          <w:rFonts w:ascii="Arial" w:hAnsi="Arial" w:cs="Arial"/>
          <w:sz w:val="22"/>
          <w:szCs w:val="22"/>
        </w:rPr>
      </w:pPr>
      <w:r w:rsidRPr="005321E2">
        <w:rPr>
          <w:rFonts w:ascii="Verdana" w:eastAsia="Verdana" w:hAnsi="Verdana" w:cs="Verdana"/>
          <w:sz w:val="20"/>
          <w:szCs w:val="22"/>
        </w:rPr>
        <w:t>— Los artículos 3, 11 y 12 de la Ley Orgánica 2/2012, de 27 de abril, de Estabilidad Presupuestaria y Sostenibilidad Financiera.</w:t>
      </w:r>
    </w:p>
    <w:p w:rsidR="00A05423" w:rsidRDefault="00A05423" w:rsidP="00A05423">
      <w:pPr>
        <w:spacing w:line="360" w:lineRule="auto"/>
        <w:ind w:firstLine="708"/>
        <w:jc w:val="both"/>
        <w:rPr>
          <w:rFonts w:ascii="Arial" w:hAnsi="Arial" w:cs="Arial"/>
          <w:sz w:val="22"/>
          <w:szCs w:val="22"/>
        </w:rPr>
      </w:pPr>
      <w:r w:rsidRPr="005321E2">
        <w:rPr>
          <w:rFonts w:ascii="Verdana" w:eastAsia="Verdana" w:hAnsi="Verdana" w:cs="Verdana"/>
          <w:sz w:val="20"/>
          <w:szCs w:val="22"/>
        </w:rPr>
        <w:t xml:space="preserve">— El artículo 16 del </w:t>
      </w:r>
      <w:r w:rsidR="00332641">
        <w:rPr>
          <w:rFonts w:ascii="Verdana" w:eastAsia="Verdana" w:hAnsi="Verdana" w:cs="Verdana"/>
          <w:sz w:val="20"/>
          <w:szCs w:val="22"/>
        </w:rPr>
        <w:t>Reglamento de Desarrollo de la Ley 18/2001, de 12 de diciembre, de Estabilidad Presupuestaria, en su aplicación a las Entidades Locales aprobado por Real Decreto 1463/2007, de 2 de noviembre</w:t>
      </w:r>
      <w:r w:rsidRPr="00DE032C">
        <w:rPr>
          <w:rStyle w:val="Refdenotaalpie"/>
          <w:rFonts w:ascii="Verdana" w:hAnsi="Verdana"/>
          <w:b/>
          <w:i/>
          <w:color w:val="F49701"/>
          <w:sz w:val="20"/>
          <w:szCs w:val="16"/>
        </w:rPr>
        <w:footnoteReference w:id="16"/>
      </w:r>
      <w:r w:rsidRPr="005321E2">
        <w:rPr>
          <w:rFonts w:ascii="Verdana" w:eastAsia="Verdana" w:hAnsi="Verdana" w:cs="Verdana"/>
          <w:sz w:val="20"/>
          <w:szCs w:val="22"/>
        </w:rPr>
        <w:t xml:space="preserve">. </w:t>
      </w:r>
    </w:p>
    <w:p w:rsidR="00A05423" w:rsidRPr="00AB5CAA" w:rsidRDefault="00A05423" w:rsidP="00A05423">
      <w:pPr>
        <w:spacing w:line="360" w:lineRule="auto"/>
        <w:ind w:firstLine="709"/>
        <w:jc w:val="both"/>
        <w:rPr>
          <w:rFonts w:ascii="Arial" w:hAnsi="Arial" w:cs="Arial"/>
          <w:sz w:val="22"/>
          <w:szCs w:val="22"/>
        </w:rPr>
      </w:pPr>
      <w:r w:rsidRPr="00AB5CAA">
        <w:rPr>
          <w:rFonts w:ascii="Verdana" w:eastAsia="Verdana" w:hAnsi="Verdana" w:cs="Verdana"/>
          <w:sz w:val="20"/>
          <w:szCs w:val="22"/>
        </w:rPr>
        <w:t xml:space="preserve">— </w:t>
      </w:r>
      <w:r w:rsidRPr="002257EA">
        <w:rPr>
          <w:rFonts w:ascii="Verdana" w:eastAsia="Verdana" w:hAnsi="Verdana" w:cs="Verdana"/>
          <w:sz w:val="20"/>
          <w:szCs w:val="22"/>
        </w:rPr>
        <w:t>El Reglamento (UE) Nº 549/2013 del Parlamento Europeo y del Consejo, de 21 de mayo de 2013, relativo al Sistema Europeo de Cuentas Nacionales y Regionales de la Unión Europea (SEC-10).</w:t>
      </w:r>
    </w:p>
    <w:p w:rsidR="00A05423" w:rsidRPr="00AB5CAA" w:rsidRDefault="00A05423" w:rsidP="00A05423">
      <w:pPr>
        <w:spacing w:line="360" w:lineRule="auto"/>
        <w:ind w:firstLine="709"/>
        <w:jc w:val="both"/>
        <w:rPr>
          <w:rFonts w:ascii="Arial" w:hAnsi="Arial" w:cs="Arial"/>
          <w:sz w:val="22"/>
          <w:szCs w:val="22"/>
        </w:rPr>
      </w:pPr>
      <w:r w:rsidRPr="00AB5CAA">
        <w:rPr>
          <w:rFonts w:ascii="Verdana" w:eastAsia="Verdana" w:hAnsi="Verdana" w:cs="Verdana"/>
          <w:sz w:val="20"/>
          <w:szCs w:val="22"/>
        </w:rPr>
        <w:t>— Guía para la determinación de la Regla de Gasto del artículo 12 de la Ley Orgánica 2/2012, de Estabilidad Presupuestaria y Sostenibilidad Financiera para Corporaciones Locales (IGAE).</w:t>
      </w:r>
    </w:p>
    <w:p w:rsidR="00A05423" w:rsidRPr="00DA42D9" w:rsidRDefault="00A05423" w:rsidP="00A05423">
      <w:pPr>
        <w:spacing w:line="360" w:lineRule="auto"/>
        <w:ind w:firstLine="708"/>
        <w:jc w:val="both"/>
        <w:rPr>
          <w:rFonts w:ascii="Arial" w:hAnsi="Arial" w:cs="Arial"/>
          <w:sz w:val="22"/>
          <w:szCs w:val="22"/>
        </w:rPr>
      </w:pPr>
      <w:r w:rsidRPr="00DA42D9">
        <w:rPr>
          <w:rFonts w:ascii="Verdana" w:eastAsia="Verdana" w:hAnsi="Verdana" w:cs="Verdana"/>
          <w:sz w:val="20"/>
          <w:szCs w:val="22"/>
        </w:rPr>
        <w:t xml:space="preserve">— La Orden EHA/3565/2008, de 3 de diciembre, por la que se Aprueba la Estructura de los Presupuestos de las Entidades Locales </w:t>
      </w:r>
    </w:p>
    <w:p w:rsidR="00A05423" w:rsidRPr="00B104F9" w:rsidRDefault="00A05423" w:rsidP="00A05423">
      <w:pPr>
        <w:spacing w:line="360" w:lineRule="auto"/>
        <w:ind w:firstLine="708"/>
        <w:jc w:val="both"/>
        <w:rPr>
          <w:rFonts w:ascii="Arial" w:hAnsi="Arial" w:cs="Arial"/>
          <w:sz w:val="22"/>
          <w:szCs w:val="20"/>
        </w:rPr>
      </w:pPr>
      <w:r w:rsidRPr="00B104F9">
        <w:rPr>
          <w:rFonts w:ascii="Verdana" w:eastAsia="Verdana" w:hAnsi="Verdana" w:cs="Verdana"/>
          <w:iCs/>
          <w:sz w:val="20"/>
          <w:szCs w:val="20"/>
        </w:rPr>
        <w:t>— Orden HAP/1782/2013, de 20 de septiembre, por la que se aprueba la Instrucción del modelo simplificado de contabilidad local</w:t>
      </w:r>
      <w:r>
        <w:rPr>
          <w:rFonts w:ascii="Verdana" w:eastAsia="Verdana" w:hAnsi="Verdana" w:cs="Verdana"/>
          <w:iCs/>
          <w:sz w:val="20"/>
          <w:szCs w:val="20"/>
        </w:rPr>
        <w:t>.</w:t>
      </w:r>
    </w:p>
    <w:p w:rsidR="00A05423" w:rsidRDefault="00A05423" w:rsidP="00A05423">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18 de la </w:t>
      </w:r>
      <w:r w:rsidRPr="003B332C">
        <w:rPr>
          <w:rFonts w:ascii="Verdana" w:eastAsia="Verdana" w:hAnsi="Verdana" w:cs="Verdana"/>
          <w:iCs/>
          <w:sz w:val="20"/>
          <w:szCs w:val="20"/>
        </w:rPr>
        <w:t>Orden HAP/2105/2012, de 1 de octubre, por la que se desarrollan las obligaciones de suministro de información previstas en la Ley orgánica 2/2012</w:t>
      </w:r>
      <w:r>
        <w:rPr>
          <w:rFonts w:ascii="Verdana" w:eastAsia="Verdana" w:hAnsi="Verdana" w:cs="Verdana"/>
          <w:iCs/>
          <w:sz w:val="20"/>
          <w:szCs w:val="20"/>
        </w:rPr>
        <w:t>.</w:t>
      </w:r>
    </w:p>
    <w:p w:rsidR="00A05423" w:rsidRDefault="00A05423" w:rsidP="00A05423">
      <w:pPr>
        <w:spacing w:line="360" w:lineRule="auto"/>
        <w:ind w:firstLine="708"/>
        <w:jc w:val="both"/>
        <w:rPr>
          <w:rFonts w:ascii="Verdana" w:eastAsia="Verdana" w:hAnsi="Verdana" w:cs="Verdana"/>
          <w:iCs/>
          <w:sz w:val="20"/>
          <w:szCs w:val="20"/>
        </w:rPr>
      </w:pPr>
      <w:r>
        <w:rPr>
          <w:rFonts w:ascii="Verdana" w:eastAsia="Verdana" w:hAnsi="Verdana" w:cs="Verdana"/>
          <w:iCs/>
          <w:sz w:val="20"/>
          <w:szCs w:val="20"/>
        </w:rPr>
        <w:t xml:space="preserve">— El artículo 36 de la </w:t>
      </w:r>
      <w:r w:rsidRPr="003B332C">
        <w:rPr>
          <w:rFonts w:ascii="Verdana" w:eastAsia="Verdana" w:hAnsi="Verdana" w:cs="Verdana"/>
          <w:iCs/>
          <w:sz w:val="20"/>
          <w:szCs w:val="20"/>
        </w:rPr>
        <w:t>Ley 2/2011, de 4 de marzo, de economía sostenible</w:t>
      </w:r>
      <w:r>
        <w:rPr>
          <w:rFonts w:ascii="Verdana" w:eastAsia="Verdana" w:hAnsi="Verdana" w:cs="Verdana"/>
          <w:iCs/>
          <w:sz w:val="20"/>
          <w:szCs w:val="20"/>
        </w:rPr>
        <w:t>.</w:t>
      </w:r>
    </w:p>
    <w:p w:rsidR="003300B1" w:rsidRDefault="003300B1" w:rsidP="003300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rFonts w:ascii="Verdana" w:eastAsia="Verdana" w:hAnsi="Verdana" w:cs="Verdana"/>
          <w:sz w:val="20"/>
          <w:szCs w:val="22"/>
        </w:rPr>
      </w:pPr>
      <w:r>
        <w:rPr>
          <w:rFonts w:ascii="Verdana" w:eastAsia="Verdana" w:hAnsi="Verdana" w:cs="Verdana"/>
          <w:sz w:val="20"/>
          <w:szCs w:val="22"/>
        </w:rPr>
        <w:t>— El artículo 4.1.b).4º del Real Decreto 128/2018, de 16 de marzo, por el que se regula el régimen jurídico de los funcionarios de Administración Local con habilitación de carácter nacional.</w:t>
      </w:r>
    </w:p>
    <w:p w:rsidR="00A05423" w:rsidRPr="00B104F9" w:rsidRDefault="00A05423" w:rsidP="00A05423">
      <w:pPr>
        <w:spacing w:line="360" w:lineRule="auto"/>
        <w:ind w:firstLine="708"/>
        <w:jc w:val="both"/>
        <w:rPr>
          <w:rFonts w:ascii="Arial" w:hAnsi="Arial" w:cs="Arial"/>
          <w:szCs w:val="22"/>
        </w:rPr>
      </w:pPr>
    </w:p>
    <w:p w:rsidR="00A05423" w:rsidRPr="003C1216" w:rsidRDefault="00A05423" w:rsidP="00A05423">
      <w:pPr>
        <w:pStyle w:val="Sangra2detindependiente"/>
        <w:ind w:firstLine="709"/>
        <w:rPr>
          <w:rFonts w:ascii="Arial" w:hAnsi="Arial" w:cs="Arial"/>
          <w:b w:val="0"/>
          <w:bCs w:val="0"/>
          <w:color w:val="auto"/>
          <w:szCs w:val="22"/>
        </w:rPr>
      </w:pPr>
      <w:r w:rsidRPr="003C1216">
        <w:rPr>
          <w:rFonts w:eastAsia="Verdana" w:cs="Verdana"/>
          <w:b w:val="0"/>
          <w:bCs w:val="0"/>
          <w:color w:val="auto"/>
          <w:sz w:val="20"/>
          <w:szCs w:val="22"/>
        </w:rPr>
        <w:t>Visto cuanto antecede, se considera que el expediente ha seguido la tramitación establecida en la Legislación aplicable, procediendo su aprobación por el Presidente de la Entidad Local.</w:t>
      </w:r>
    </w:p>
    <w:p w:rsidR="00A05423" w:rsidRPr="003C1216" w:rsidRDefault="00A05423" w:rsidP="00A05423">
      <w:pPr>
        <w:pStyle w:val="NormalWeb"/>
        <w:ind w:firstLine="709"/>
        <w:rPr>
          <w:rFonts w:ascii="Arial" w:hAnsi="Arial"/>
          <w:sz w:val="22"/>
          <w:szCs w:val="22"/>
        </w:rPr>
      </w:pPr>
    </w:p>
    <w:p w:rsidR="00836734" w:rsidRPr="003C1216" w:rsidRDefault="00836734" w:rsidP="00836734">
      <w:pPr>
        <w:pStyle w:val="NormalWeb"/>
        <w:ind w:left="0" w:firstLine="696"/>
        <w:rPr>
          <w:rFonts w:ascii="Arial" w:hAnsi="Arial"/>
          <w:bCs/>
          <w:sz w:val="22"/>
          <w:szCs w:val="22"/>
        </w:rPr>
      </w:pPr>
      <w:r w:rsidRPr="003C1216">
        <w:rPr>
          <w:rFonts w:eastAsia="Verdana" w:cs="Verdana"/>
          <w:bCs/>
          <w:szCs w:val="22"/>
        </w:rPr>
        <w:t>Por</w:t>
      </w:r>
      <w:r>
        <w:rPr>
          <w:rFonts w:eastAsia="Verdana" w:cs="Verdana"/>
          <w:bCs/>
          <w:szCs w:val="22"/>
        </w:rPr>
        <w:t xml:space="preserve"> </w:t>
      </w:r>
      <w:r w:rsidRPr="003C1216">
        <w:rPr>
          <w:rFonts w:eastAsia="Verdana" w:cs="Verdana"/>
          <w:bCs/>
          <w:szCs w:val="22"/>
        </w:rPr>
        <w:t>ello,</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conformidad</w:t>
      </w:r>
      <w:r>
        <w:rPr>
          <w:rFonts w:eastAsia="Verdana" w:cs="Verdana"/>
          <w:bCs/>
          <w:szCs w:val="22"/>
        </w:rPr>
        <w:t xml:space="preserve"> </w:t>
      </w:r>
      <w:r w:rsidRPr="003C1216">
        <w:rPr>
          <w:rFonts w:eastAsia="Verdana" w:cs="Verdana"/>
          <w:bCs/>
          <w:szCs w:val="22"/>
        </w:rPr>
        <w:t>con</w:t>
      </w:r>
      <w:r>
        <w:rPr>
          <w:rFonts w:eastAsia="Verdana" w:cs="Verdana"/>
          <w:bCs/>
          <w:szCs w:val="22"/>
        </w:rPr>
        <w:t xml:space="preserve"> </w:t>
      </w:r>
      <w:r w:rsidRPr="003C1216">
        <w:rPr>
          <w:rFonts w:eastAsia="Verdana" w:cs="Verdana"/>
          <w:bCs/>
          <w:szCs w:val="22"/>
        </w:rPr>
        <w:t>lo</w:t>
      </w:r>
      <w:r>
        <w:rPr>
          <w:rFonts w:eastAsia="Verdana" w:cs="Verdana"/>
          <w:bCs/>
          <w:szCs w:val="22"/>
        </w:rPr>
        <w:t xml:space="preserve"> </w:t>
      </w:r>
      <w:r w:rsidRPr="003C1216">
        <w:rPr>
          <w:rFonts w:eastAsia="Verdana" w:cs="Verdana"/>
          <w:bCs/>
          <w:szCs w:val="22"/>
        </w:rPr>
        <w:t>establecido</w:t>
      </w:r>
      <w:r>
        <w:rPr>
          <w:rFonts w:eastAsia="Verdana" w:cs="Verdana"/>
          <w:bCs/>
          <w:szCs w:val="22"/>
        </w:rPr>
        <w:t xml:space="preserve"> </w:t>
      </w:r>
      <w:r w:rsidRPr="003C1216">
        <w:rPr>
          <w:rFonts w:eastAsia="Verdana" w:cs="Verdana"/>
          <w:bCs/>
          <w:szCs w:val="22"/>
        </w:rPr>
        <w:t>en</w:t>
      </w:r>
      <w:r>
        <w:rPr>
          <w:rFonts w:eastAsia="Verdana" w:cs="Verdana"/>
          <w:bCs/>
          <w:szCs w:val="22"/>
        </w:rPr>
        <w:t xml:space="preserve"> </w:t>
      </w:r>
      <w:r w:rsidRPr="003C1216">
        <w:rPr>
          <w:rFonts w:eastAsia="Verdana" w:cs="Verdana"/>
          <w:bCs/>
          <w:szCs w:val="22"/>
        </w:rPr>
        <w:t>el</w:t>
      </w:r>
      <w:r>
        <w:rPr>
          <w:rFonts w:eastAsia="Verdana" w:cs="Verdana"/>
          <w:bCs/>
          <w:szCs w:val="22"/>
        </w:rPr>
        <w:t xml:space="preserve"> </w:t>
      </w:r>
      <w:r w:rsidRPr="003C1216">
        <w:rPr>
          <w:rFonts w:eastAsia="Verdana" w:cs="Verdana"/>
          <w:bCs/>
          <w:szCs w:val="22"/>
        </w:rPr>
        <w:t>artículo</w:t>
      </w:r>
      <w:r>
        <w:rPr>
          <w:rFonts w:eastAsia="Verdana" w:cs="Verdana"/>
          <w:bCs/>
          <w:szCs w:val="22"/>
        </w:rPr>
        <w:t xml:space="preserve"> </w:t>
      </w:r>
      <w:r w:rsidRPr="003C1216">
        <w:rPr>
          <w:rFonts w:eastAsia="Verdana" w:cs="Verdana"/>
          <w:bCs/>
          <w:szCs w:val="22"/>
        </w:rPr>
        <w:t>1</w:t>
      </w:r>
      <w:r w:rsidRPr="003C1216">
        <w:rPr>
          <w:rFonts w:eastAsia="Verdana" w:cs="Verdana"/>
          <w:bCs/>
          <w:szCs w:val="22"/>
        </w:rPr>
        <w:t>75</w:t>
      </w:r>
      <w:r>
        <w:rPr>
          <w:rFonts w:eastAsia="Verdana" w:cs="Verdana"/>
          <w:bCs/>
          <w:szCs w:val="22"/>
        </w:rPr>
        <w:t xml:space="preserve"> </w:t>
      </w:r>
      <w:r w:rsidRPr="003C1216">
        <w:rPr>
          <w:rFonts w:eastAsia="Verdana" w:cs="Verdana"/>
          <w:bCs/>
          <w:szCs w:val="22"/>
        </w:rPr>
        <w:t>del</w:t>
      </w:r>
      <w:r>
        <w:rPr>
          <w:rFonts w:eastAsia="Verdana" w:cs="Verdana"/>
          <w:bCs/>
          <w:szCs w:val="22"/>
        </w:rPr>
        <w:t xml:space="preserve"> </w:t>
      </w:r>
      <w:r w:rsidRPr="003C1216">
        <w:rPr>
          <w:rFonts w:eastAsia="Verdana" w:cs="Verdana"/>
          <w:bCs/>
          <w:szCs w:val="22"/>
        </w:rPr>
        <w:t>Real</w:t>
      </w:r>
      <w:r>
        <w:rPr>
          <w:rFonts w:eastAsia="Verdana" w:cs="Verdana"/>
          <w:bCs/>
          <w:szCs w:val="22"/>
        </w:rPr>
        <w:t xml:space="preserve"> </w:t>
      </w:r>
      <w:r w:rsidRPr="003C1216">
        <w:rPr>
          <w:rFonts w:eastAsia="Verdana" w:cs="Verdana"/>
          <w:bCs/>
          <w:szCs w:val="22"/>
        </w:rPr>
        <w:t>Decreto</w:t>
      </w:r>
      <w:r>
        <w:rPr>
          <w:rFonts w:eastAsia="Verdana" w:cs="Verdana"/>
          <w:bCs/>
          <w:szCs w:val="22"/>
        </w:rPr>
        <w:t xml:space="preserve"> </w:t>
      </w:r>
      <w:r w:rsidRPr="003C1216">
        <w:rPr>
          <w:rFonts w:eastAsia="Verdana" w:cs="Verdana"/>
          <w:bCs/>
          <w:szCs w:val="22"/>
        </w:rPr>
        <w:t>2568/1986,</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28</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noviembre,</w:t>
      </w:r>
      <w:r>
        <w:rPr>
          <w:rFonts w:eastAsia="Verdana" w:cs="Verdana"/>
          <w:bCs/>
          <w:szCs w:val="22"/>
        </w:rPr>
        <w:t xml:space="preserve"> </w:t>
      </w:r>
      <w:r w:rsidRPr="003C1216">
        <w:rPr>
          <w:rFonts w:eastAsia="Verdana" w:cs="Verdana"/>
          <w:bCs/>
          <w:szCs w:val="22"/>
        </w:rPr>
        <w:t>por</w:t>
      </w:r>
      <w:r>
        <w:rPr>
          <w:rFonts w:eastAsia="Verdana" w:cs="Verdana"/>
          <w:bCs/>
          <w:szCs w:val="22"/>
        </w:rPr>
        <w:t xml:space="preserve"> </w:t>
      </w:r>
      <w:r w:rsidRPr="003C1216">
        <w:rPr>
          <w:rFonts w:eastAsia="Verdana" w:cs="Verdana"/>
          <w:bCs/>
          <w:szCs w:val="22"/>
        </w:rPr>
        <w:t>el</w:t>
      </w:r>
      <w:r>
        <w:rPr>
          <w:rFonts w:eastAsia="Verdana" w:cs="Verdana"/>
          <w:bCs/>
          <w:szCs w:val="22"/>
        </w:rPr>
        <w:t xml:space="preserve"> </w:t>
      </w:r>
      <w:r w:rsidRPr="003C1216">
        <w:rPr>
          <w:rFonts w:eastAsia="Verdana" w:cs="Verdana"/>
          <w:bCs/>
          <w:szCs w:val="22"/>
        </w:rPr>
        <w:t>que</w:t>
      </w:r>
      <w:r>
        <w:rPr>
          <w:rFonts w:eastAsia="Verdana" w:cs="Verdana"/>
          <w:bCs/>
          <w:szCs w:val="22"/>
        </w:rPr>
        <w:t xml:space="preserve"> </w:t>
      </w:r>
      <w:r w:rsidRPr="003C1216">
        <w:rPr>
          <w:rFonts w:eastAsia="Verdana" w:cs="Verdana"/>
          <w:bCs/>
          <w:szCs w:val="22"/>
        </w:rPr>
        <w:t>se</w:t>
      </w:r>
      <w:r>
        <w:rPr>
          <w:rFonts w:eastAsia="Verdana" w:cs="Verdana"/>
          <w:bCs/>
          <w:szCs w:val="22"/>
        </w:rPr>
        <w:t xml:space="preserve"> </w:t>
      </w:r>
      <w:r w:rsidRPr="003C1216">
        <w:rPr>
          <w:rFonts w:eastAsia="Verdana" w:cs="Verdana"/>
          <w:bCs/>
          <w:szCs w:val="22"/>
        </w:rPr>
        <w:t>aprueba</w:t>
      </w:r>
      <w:r>
        <w:rPr>
          <w:rFonts w:eastAsia="Verdana" w:cs="Verdana"/>
          <w:bCs/>
          <w:szCs w:val="22"/>
        </w:rPr>
        <w:t xml:space="preserve"> </w:t>
      </w:r>
      <w:r w:rsidRPr="003C1216">
        <w:rPr>
          <w:rFonts w:eastAsia="Verdana" w:cs="Verdana"/>
          <w:bCs/>
          <w:szCs w:val="22"/>
        </w:rPr>
        <w:t>el</w:t>
      </w:r>
      <w:r>
        <w:rPr>
          <w:rFonts w:eastAsia="Verdana" w:cs="Verdana"/>
          <w:bCs/>
          <w:szCs w:val="22"/>
        </w:rPr>
        <w:t xml:space="preserve"> </w:t>
      </w:r>
      <w:r w:rsidRPr="003C1216">
        <w:rPr>
          <w:rFonts w:eastAsia="Verdana" w:cs="Verdana"/>
          <w:bCs/>
          <w:szCs w:val="22"/>
        </w:rPr>
        <w:t>Reglamento</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Organización,</w:t>
      </w:r>
      <w:r>
        <w:rPr>
          <w:rFonts w:eastAsia="Verdana" w:cs="Verdana"/>
          <w:bCs/>
          <w:szCs w:val="22"/>
        </w:rPr>
        <w:t xml:space="preserve"> </w:t>
      </w:r>
      <w:r w:rsidRPr="003C1216">
        <w:rPr>
          <w:rFonts w:eastAsia="Verdana" w:cs="Verdana"/>
          <w:bCs/>
          <w:szCs w:val="22"/>
        </w:rPr>
        <w:t>Funcionamiento</w:t>
      </w:r>
      <w:r>
        <w:rPr>
          <w:rFonts w:eastAsia="Verdana" w:cs="Verdana"/>
          <w:bCs/>
          <w:szCs w:val="22"/>
        </w:rPr>
        <w:t xml:space="preserve"> </w:t>
      </w:r>
      <w:r w:rsidRPr="003C1216">
        <w:rPr>
          <w:rFonts w:eastAsia="Verdana" w:cs="Verdana"/>
          <w:bCs/>
          <w:szCs w:val="22"/>
        </w:rPr>
        <w:t>y</w:t>
      </w:r>
      <w:r>
        <w:rPr>
          <w:rFonts w:eastAsia="Verdana" w:cs="Verdana"/>
          <w:bCs/>
          <w:szCs w:val="22"/>
        </w:rPr>
        <w:t xml:space="preserve"> </w:t>
      </w:r>
      <w:r w:rsidRPr="003C1216">
        <w:rPr>
          <w:rFonts w:eastAsia="Verdana" w:cs="Verdana"/>
          <w:bCs/>
          <w:szCs w:val="22"/>
        </w:rPr>
        <w:t>Régimen</w:t>
      </w:r>
      <w:r>
        <w:rPr>
          <w:rFonts w:eastAsia="Verdana" w:cs="Verdana"/>
          <w:bCs/>
          <w:szCs w:val="22"/>
        </w:rPr>
        <w:t xml:space="preserve"> </w:t>
      </w:r>
      <w:r w:rsidRPr="003C1216">
        <w:rPr>
          <w:rFonts w:eastAsia="Verdana" w:cs="Verdana"/>
          <w:bCs/>
          <w:szCs w:val="22"/>
        </w:rPr>
        <w:t>Jurídico</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las</w:t>
      </w:r>
      <w:r>
        <w:rPr>
          <w:rFonts w:eastAsia="Verdana" w:cs="Verdana"/>
          <w:bCs/>
          <w:szCs w:val="22"/>
        </w:rPr>
        <w:t xml:space="preserve"> </w:t>
      </w:r>
      <w:r w:rsidRPr="003C1216">
        <w:rPr>
          <w:rFonts w:eastAsia="Verdana" w:cs="Verdana"/>
          <w:bCs/>
          <w:szCs w:val="22"/>
        </w:rPr>
        <w:t>Entidades</w:t>
      </w:r>
      <w:r>
        <w:rPr>
          <w:rFonts w:eastAsia="Verdana" w:cs="Verdana"/>
          <w:bCs/>
          <w:szCs w:val="22"/>
        </w:rPr>
        <w:t xml:space="preserve"> </w:t>
      </w:r>
      <w:r w:rsidRPr="003C1216">
        <w:rPr>
          <w:rFonts w:eastAsia="Verdana" w:cs="Verdana"/>
          <w:bCs/>
          <w:szCs w:val="22"/>
        </w:rPr>
        <w:t>Locales,</w:t>
      </w:r>
      <w:r>
        <w:rPr>
          <w:rFonts w:eastAsia="Verdana" w:cs="Verdana"/>
          <w:bCs/>
          <w:szCs w:val="22"/>
        </w:rPr>
        <w:t xml:space="preserve"> </w:t>
      </w:r>
      <w:r w:rsidRPr="003C1216">
        <w:rPr>
          <w:rFonts w:eastAsia="Verdana" w:cs="Verdana"/>
          <w:bCs/>
          <w:szCs w:val="22"/>
        </w:rPr>
        <w:t>el</w:t>
      </w:r>
      <w:r>
        <w:rPr>
          <w:rFonts w:eastAsia="Verdana" w:cs="Verdana"/>
          <w:bCs/>
          <w:szCs w:val="22"/>
        </w:rPr>
        <w:t xml:space="preserve"> </w:t>
      </w:r>
      <w:r w:rsidRPr="003C1216">
        <w:rPr>
          <w:rFonts w:eastAsia="Verdana" w:cs="Verdana"/>
          <w:bCs/>
          <w:szCs w:val="22"/>
        </w:rPr>
        <w:t>que</w:t>
      </w:r>
      <w:r>
        <w:rPr>
          <w:rFonts w:eastAsia="Verdana" w:cs="Verdana"/>
          <w:bCs/>
          <w:szCs w:val="22"/>
        </w:rPr>
        <w:t xml:space="preserve"> </w:t>
      </w:r>
      <w:r w:rsidRPr="003C1216">
        <w:rPr>
          <w:rFonts w:eastAsia="Verdana" w:cs="Verdana"/>
          <w:bCs/>
          <w:szCs w:val="22"/>
        </w:rPr>
        <w:t>suscribe</w:t>
      </w:r>
      <w:r>
        <w:rPr>
          <w:rFonts w:eastAsia="Verdana" w:cs="Verdana"/>
          <w:bCs/>
          <w:szCs w:val="22"/>
        </w:rPr>
        <w:t xml:space="preserve"> </w:t>
      </w:r>
      <w:r w:rsidRPr="003C1216">
        <w:rPr>
          <w:rFonts w:eastAsia="Verdana" w:cs="Verdana"/>
          <w:bCs/>
          <w:szCs w:val="22"/>
        </w:rPr>
        <w:t>eleva</w:t>
      </w:r>
      <w:r>
        <w:rPr>
          <w:rFonts w:eastAsia="Verdana" w:cs="Verdana"/>
          <w:bCs/>
          <w:szCs w:val="22"/>
        </w:rPr>
        <w:t xml:space="preserve"> </w:t>
      </w:r>
      <w:r w:rsidRPr="003C1216">
        <w:rPr>
          <w:rFonts w:eastAsia="Verdana" w:cs="Verdana"/>
          <w:bCs/>
          <w:szCs w:val="22"/>
        </w:rPr>
        <w:t>la</w:t>
      </w:r>
      <w:r>
        <w:rPr>
          <w:rFonts w:eastAsia="Verdana" w:cs="Verdana"/>
          <w:bCs/>
          <w:szCs w:val="22"/>
        </w:rPr>
        <w:t xml:space="preserve"> </w:t>
      </w:r>
      <w:r w:rsidRPr="003C1216">
        <w:rPr>
          <w:rFonts w:eastAsia="Verdana" w:cs="Verdana"/>
          <w:bCs/>
          <w:szCs w:val="22"/>
        </w:rPr>
        <w:t>siguiente</w:t>
      </w:r>
      <w:r>
        <w:rPr>
          <w:rFonts w:eastAsia="Verdana" w:cs="Verdana"/>
          <w:bCs/>
          <w:szCs w:val="22"/>
        </w:rPr>
        <w:t xml:space="preserve"> </w:t>
      </w:r>
      <w:r w:rsidRPr="003C1216">
        <w:rPr>
          <w:rFonts w:eastAsia="Verdana" w:cs="Verdana"/>
          <w:bCs/>
          <w:szCs w:val="22"/>
        </w:rPr>
        <w:t>propuesta</w:t>
      </w:r>
      <w:r>
        <w:rPr>
          <w:rFonts w:eastAsia="Verdana" w:cs="Verdana"/>
          <w:bCs/>
          <w:szCs w:val="22"/>
        </w:rPr>
        <w:t xml:space="preserve"> </w:t>
      </w:r>
      <w:r w:rsidRPr="003C1216">
        <w:rPr>
          <w:rFonts w:eastAsia="Verdana" w:cs="Verdana"/>
          <w:bCs/>
          <w:szCs w:val="22"/>
        </w:rPr>
        <w:t>de</w:t>
      </w:r>
      <w:r>
        <w:rPr>
          <w:rFonts w:eastAsia="Verdana" w:cs="Verdana"/>
          <w:bCs/>
          <w:szCs w:val="22"/>
        </w:rPr>
        <w:t xml:space="preserve"> </w:t>
      </w:r>
      <w:r w:rsidRPr="003C1216">
        <w:rPr>
          <w:rFonts w:eastAsia="Verdana" w:cs="Verdana"/>
          <w:bCs/>
          <w:szCs w:val="22"/>
        </w:rPr>
        <w:t>resolución:</w:t>
      </w:r>
    </w:p>
    <w:p w:rsidR="00A05423" w:rsidRPr="003C1216" w:rsidRDefault="00A05423" w:rsidP="00A05423">
      <w:pPr>
        <w:pStyle w:val="NormalWeb"/>
        <w:ind w:firstLine="709"/>
        <w:rPr>
          <w:rFonts w:ascii="Arial" w:hAnsi="Arial"/>
          <w:sz w:val="22"/>
          <w:szCs w:val="22"/>
        </w:rPr>
      </w:pPr>
    </w:p>
    <w:p w:rsidR="00A05423" w:rsidRPr="003C1216" w:rsidRDefault="00A05423" w:rsidP="00836734">
      <w:pPr>
        <w:pStyle w:val="Ttulo8"/>
        <w:tabs>
          <w:tab w:val="left" w:pos="-720"/>
        </w:tabs>
        <w:suppressAutoHyphens/>
        <w:spacing w:before="0" w:after="0"/>
        <w:jc w:val="center"/>
        <w:rPr>
          <w:rFonts w:ascii="Arial" w:hAnsi="Arial" w:cs="Arial"/>
          <w:b/>
          <w:i w:val="0"/>
          <w:sz w:val="22"/>
          <w:szCs w:val="22"/>
        </w:rPr>
      </w:pPr>
      <w:r w:rsidRPr="003C1216">
        <w:rPr>
          <w:rFonts w:ascii="Verdana" w:eastAsia="Verdana" w:hAnsi="Verdana" w:cs="Verdana"/>
          <w:b/>
          <w:i w:val="0"/>
          <w:sz w:val="20"/>
          <w:szCs w:val="22"/>
        </w:rPr>
        <w:t>INFORME-PROPUESTA DE RESOLUCIÓN</w:t>
      </w:r>
    </w:p>
    <w:p w:rsidR="00A05423" w:rsidRPr="003C1216" w:rsidRDefault="00A05423" w:rsidP="00A05423">
      <w:pPr>
        <w:spacing w:line="360" w:lineRule="auto"/>
        <w:jc w:val="both"/>
        <w:rPr>
          <w:rFonts w:ascii="Arial" w:hAnsi="Arial" w:cs="Arial"/>
          <w:sz w:val="22"/>
          <w:szCs w:val="22"/>
        </w:rPr>
      </w:pPr>
    </w:p>
    <w:p w:rsidR="00A05423" w:rsidRPr="003C1216" w:rsidRDefault="00A05423" w:rsidP="00A05423">
      <w:pPr>
        <w:spacing w:line="360" w:lineRule="auto"/>
        <w:ind w:firstLine="709"/>
        <w:jc w:val="both"/>
        <w:rPr>
          <w:rFonts w:ascii="Arial" w:hAnsi="Arial" w:cs="Arial"/>
          <w:sz w:val="22"/>
          <w:szCs w:val="22"/>
        </w:rPr>
      </w:pPr>
      <w:r w:rsidRPr="003C1216">
        <w:rPr>
          <w:rFonts w:ascii="Verdana" w:eastAsia="Verdana" w:hAnsi="Verdana" w:cs="Verdana"/>
          <w:b/>
          <w:bCs/>
          <w:sz w:val="20"/>
          <w:szCs w:val="22"/>
        </w:rPr>
        <w:t xml:space="preserve">PRIMERO. </w:t>
      </w:r>
      <w:r w:rsidRPr="003C1216">
        <w:rPr>
          <w:rFonts w:ascii="Verdana" w:eastAsia="Verdana" w:hAnsi="Verdana" w:cs="Verdana"/>
          <w:i/>
          <w:iCs/>
          <w:sz w:val="18"/>
          <w:szCs w:val="20"/>
        </w:rPr>
        <w:t>[Aprobar/No aprobar]</w:t>
      </w:r>
      <w:r w:rsidRPr="003C1216">
        <w:rPr>
          <w:rFonts w:ascii="Verdana" w:eastAsia="Verdana" w:hAnsi="Verdana" w:cs="Verdana"/>
          <w:sz w:val="20"/>
          <w:szCs w:val="22"/>
        </w:rPr>
        <w:t xml:space="preserve"> la liquidación del Presupuesto General de 20__.</w:t>
      </w:r>
    </w:p>
    <w:p w:rsidR="00A05423" w:rsidRPr="003C1216" w:rsidRDefault="00A05423" w:rsidP="00A05423">
      <w:pPr>
        <w:spacing w:line="360" w:lineRule="auto"/>
        <w:ind w:firstLine="709"/>
        <w:jc w:val="both"/>
        <w:rPr>
          <w:rFonts w:ascii="Arial" w:hAnsi="Arial" w:cs="Arial"/>
          <w:sz w:val="22"/>
          <w:szCs w:val="22"/>
        </w:rPr>
      </w:pPr>
    </w:p>
    <w:p w:rsidR="00A05423" w:rsidRPr="003C1216" w:rsidRDefault="00A05423" w:rsidP="00A05423">
      <w:pPr>
        <w:spacing w:line="360" w:lineRule="auto"/>
        <w:ind w:firstLine="708"/>
        <w:jc w:val="both"/>
        <w:rPr>
          <w:rFonts w:ascii="Arial" w:hAnsi="Arial" w:cs="Arial"/>
          <w:sz w:val="22"/>
          <w:szCs w:val="22"/>
        </w:rPr>
      </w:pPr>
      <w:r w:rsidRPr="003C1216">
        <w:rPr>
          <w:rFonts w:ascii="Verdana" w:eastAsia="Verdana" w:hAnsi="Verdana" w:cs="Verdana"/>
          <w:b/>
          <w:bCs/>
          <w:sz w:val="20"/>
          <w:szCs w:val="22"/>
        </w:rPr>
        <w:t xml:space="preserve">SEGUNDO. </w:t>
      </w:r>
      <w:r w:rsidRPr="003C1216">
        <w:rPr>
          <w:rFonts w:ascii="Verdana" w:eastAsia="Verdana" w:hAnsi="Verdana" w:cs="Verdana"/>
          <w:iCs/>
          <w:sz w:val="20"/>
          <w:szCs w:val="22"/>
        </w:rPr>
        <w:t>Dar</w:t>
      </w:r>
      <w:r w:rsidRPr="003C1216">
        <w:rPr>
          <w:rFonts w:ascii="Verdana" w:eastAsia="Verdana" w:hAnsi="Verdana" w:cs="Verdana"/>
          <w:sz w:val="20"/>
          <w:szCs w:val="22"/>
        </w:rPr>
        <w:t xml:space="preserve"> cuenta al Pleno de la Corporación en la primera sesión que éste celebre, de acuerdo con cuanto establecen los artículos 193.4 del Texto Refundido de la Ley Reguladora de las Haciendas Locales aprobado por Real Decreto Legislativo 2/2004, de 5 de marzo, y 90.2 del Real Decreto 500/1990, de 20 de abril.</w:t>
      </w:r>
    </w:p>
    <w:p w:rsidR="00A05423" w:rsidRPr="003C1216" w:rsidRDefault="00A05423" w:rsidP="00A05423">
      <w:pPr>
        <w:spacing w:line="360" w:lineRule="auto"/>
        <w:jc w:val="both"/>
        <w:rPr>
          <w:rFonts w:ascii="Arial" w:hAnsi="Arial" w:cs="Arial"/>
          <w:sz w:val="22"/>
          <w:szCs w:val="22"/>
        </w:rPr>
      </w:pPr>
    </w:p>
    <w:p w:rsidR="00A05423" w:rsidRPr="003C1216" w:rsidRDefault="00A05423" w:rsidP="00A05423">
      <w:pPr>
        <w:spacing w:line="360" w:lineRule="auto"/>
        <w:ind w:left="24" w:firstLine="684"/>
        <w:jc w:val="both"/>
        <w:rPr>
          <w:rFonts w:ascii="Arial" w:hAnsi="Arial" w:cs="Arial"/>
          <w:sz w:val="22"/>
          <w:szCs w:val="22"/>
        </w:rPr>
      </w:pPr>
      <w:r w:rsidRPr="003C1216">
        <w:rPr>
          <w:rFonts w:ascii="Verdana" w:eastAsia="Verdana" w:hAnsi="Verdana" w:cs="Verdana"/>
          <w:b/>
          <w:bCs/>
          <w:sz w:val="20"/>
          <w:szCs w:val="22"/>
        </w:rPr>
        <w:t xml:space="preserve">TERCERO. </w:t>
      </w:r>
      <w:r w:rsidRPr="003C1216">
        <w:rPr>
          <w:rFonts w:ascii="Verdana" w:eastAsia="Verdana" w:hAnsi="Verdana" w:cs="Verdana"/>
          <w:i/>
          <w:iCs/>
          <w:sz w:val="18"/>
          <w:szCs w:val="20"/>
        </w:rPr>
        <w:t>[Ordenar/No Ordenar]</w:t>
      </w:r>
      <w:r w:rsidRPr="003C1216">
        <w:rPr>
          <w:rFonts w:ascii="Verdana" w:eastAsia="Verdana" w:hAnsi="Verdana" w:cs="Verdana"/>
          <w:sz w:val="20"/>
          <w:szCs w:val="22"/>
        </w:rPr>
        <w:t xml:space="preserve"> la remisión de copia de dicha Liquidación a los órganos competentes, tanto de la Delegación de Hacienda como de la Comunidad Autónoma, y ello antes de concluir el mes de marzo del ejercicio siguiente al que corresponda.</w:t>
      </w:r>
    </w:p>
    <w:p w:rsidR="00A05423" w:rsidRPr="003C1216" w:rsidRDefault="00A05423" w:rsidP="00A05423">
      <w:pPr>
        <w:spacing w:line="360" w:lineRule="auto"/>
        <w:ind w:left="24" w:firstLine="684"/>
        <w:jc w:val="both"/>
        <w:rPr>
          <w:rFonts w:ascii="Arial" w:hAnsi="Arial" w:cs="Arial"/>
          <w:sz w:val="22"/>
          <w:szCs w:val="22"/>
        </w:rPr>
      </w:pPr>
    </w:p>
    <w:p w:rsidR="00A05423" w:rsidRPr="00FA1D7A" w:rsidRDefault="00A05423" w:rsidP="00A05423">
      <w:pPr>
        <w:spacing w:line="360" w:lineRule="auto"/>
        <w:ind w:firstLine="708"/>
        <w:jc w:val="both"/>
        <w:rPr>
          <w:rFonts w:ascii="Arial" w:hAnsi="Arial" w:cs="Arial"/>
          <w:bCs/>
          <w:i/>
          <w:iCs/>
          <w:sz w:val="20"/>
          <w:szCs w:val="20"/>
        </w:rPr>
      </w:pPr>
      <w:r w:rsidRPr="00FA1D7A">
        <w:rPr>
          <w:rFonts w:ascii="Verdana" w:eastAsia="Verdana" w:hAnsi="Verdana" w:cs="Verdana"/>
          <w:bCs/>
          <w:i/>
          <w:iCs/>
          <w:sz w:val="18"/>
          <w:szCs w:val="20"/>
        </w:rPr>
        <w:t>[</w:t>
      </w:r>
      <w:r w:rsidRPr="00FA1D7A">
        <w:rPr>
          <w:rFonts w:ascii="Verdana" w:eastAsia="Verdana" w:hAnsi="Verdana" w:cs="Verdana"/>
          <w:b/>
          <w:bCs/>
          <w:i/>
          <w:iCs/>
          <w:sz w:val="18"/>
          <w:szCs w:val="20"/>
        </w:rPr>
        <w:t xml:space="preserve">CUARTO. </w:t>
      </w:r>
      <w:r w:rsidRPr="00FA1D7A">
        <w:rPr>
          <w:rFonts w:ascii="Verdana" w:eastAsia="Verdana" w:hAnsi="Verdana" w:cs="Verdana"/>
          <w:bCs/>
          <w:i/>
          <w:iCs/>
          <w:sz w:val="18"/>
          <w:szCs w:val="20"/>
        </w:rPr>
        <w:t>En el supuesto de que el Informe de Intervención de Evaluación del Cumplimiento del Objetivo de Estabilidad Presupuestaria</w:t>
      </w:r>
      <w:r w:rsidRPr="00F16F9A">
        <w:rPr>
          <w:rFonts w:ascii="Verdana" w:eastAsia="Verdana" w:hAnsi="Verdana" w:cs="Verdana"/>
          <w:bCs/>
          <w:i/>
          <w:iCs/>
          <w:sz w:val="18"/>
          <w:szCs w:val="20"/>
        </w:rPr>
        <w:t xml:space="preserve"> </w:t>
      </w:r>
      <w:r w:rsidRPr="00AB5CAA">
        <w:rPr>
          <w:rFonts w:ascii="Verdana" w:eastAsia="Verdana" w:hAnsi="Verdana" w:cs="Verdana"/>
          <w:bCs/>
          <w:i/>
          <w:iCs/>
          <w:sz w:val="18"/>
          <w:szCs w:val="20"/>
        </w:rPr>
        <w:t>y de la regla de gasto</w:t>
      </w:r>
      <w:r w:rsidRPr="00FA1D7A">
        <w:rPr>
          <w:rFonts w:ascii="Verdana" w:eastAsia="Verdana" w:hAnsi="Verdana" w:cs="Verdana"/>
          <w:bCs/>
          <w:i/>
          <w:iCs/>
          <w:sz w:val="18"/>
          <w:szCs w:val="20"/>
        </w:rPr>
        <w:t xml:space="preserve"> determine que no se cumple con el principio de estabilidad presupuestaria</w:t>
      </w:r>
      <w:r>
        <w:rPr>
          <w:rFonts w:ascii="Verdana" w:eastAsia="Verdana" w:hAnsi="Verdana" w:cs="Verdana"/>
          <w:bCs/>
          <w:i/>
          <w:iCs/>
          <w:sz w:val="18"/>
          <w:szCs w:val="20"/>
        </w:rPr>
        <w:t xml:space="preserve"> y sostenibilidad financiera</w:t>
      </w:r>
      <w:r w:rsidRPr="00FA1D7A">
        <w:rPr>
          <w:rFonts w:ascii="Verdana" w:eastAsia="Verdana" w:hAnsi="Verdana" w:cs="Verdana"/>
          <w:bCs/>
          <w:i/>
          <w:iCs/>
          <w:sz w:val="18"/>
          <w:szCs w:val="20"/>
        </w:rPr>
        <w:t xml:space="preserve"> deberá elaborarse el Plan Económico-Financiero, según establece el artículo 21 de la Ley Orgánica 2/2012, de 27 de abril, de Estabilidad Presupuestaria y Sostenibilidad Financiera].</w:t>
      </w:r>
    </w:p>
    <w:p w:rsidR="00A05423" w:rsidRPr="00FA1D7A" w:rsidRDefault="00A05423" w:rsidP="00A05423">
      <w:pPr>
        <w:spacing w:line="360" w:lineRule="auto"/>
        <w:ind w:firstLine="708"/>
        <w:jc w:val="both"/>
        <w:rPr>
          <w:rFonts w:ascii="Arial" w:hAnsi="Arial" w:cs="Arial"/>
          <w:bCs/>
          <w:i/>
          <w:iCs/>
          <w:sz w:val="20"/>
          <w:szCs w:val="20"/>
        </w:rPr>
      </w:pPr>
    </w:p>
    <w:p w:rsidR="00A05423" w:rsidRPr="00FA1D7A" w:rsidRDefault="00A05423" w:rsidP="00A05423">
      <w:pPr>
        <w:spacing w:line="360" w:lineRule="auto"/>
        <w:ind w:firstLine="708"/>
        <w:jc w:val="both"/>
        <w:rPr>
          <w:rFonts w:ascii="Arial" w:hAnsi="Arial" w:cs="Arial"/>
          <w:bCs/>
          <w:i/>
          <w:iCs/>
          <w:sz w:val="20"/>
          <w:szCs w:val="20"/>
        </w:rPr>
      </w:pPr>
      <w:r w:rsidRPr="00FA1D7A">
        <w:rPr>
          <w:rFonts w:ascii="Verdana" w:eastAsia="Verdana" w:hAnsi="Verdana" w:cs="Verdana"/>
          <w:b/>
          <w:bCs/>
          <w:i/>
          <w:iCs/>
          <w:sz w:val="18"/>
          <w:szCs w:val="20"/>
        </w:rPr>
        <w:t xml:space="preserve">[QUINTO. </w:t>
      </w:r>
      <w:r w:rsidRPr="00FA1D7A">
        <w:rPr>
          <w:rFonts w:ascii="Verdana" w:eastAsia="Verdana" w:hAnsi="Verdana" w:cs="Verdana"/>
          <w:bCs/>
          <w:i/>
          <w:iCs/>
          <w:sz w:val="18"/>
          <w:szCs w:val="20"/>
        </w:rPr>
        <w:t>En el supuesto de que la liquidación presupuestaria se sitúe en superávit,</w:t>
      </w:r>
      <w:r w:rsidRPr="00FA1D7A">
        <w:rPr>
          <w:rFonts w:ascii="Verdana" w:eastAsia="Verdana" w:hAnsi="Verdana" w:cs="Verdana"/>
          <w:b/>
          <w:bCs/>
          <w:i/>
          <w:iCs/>
          <w:sz w:val="18"/>
          <w:szCs w:val="20"/>
        </w:rPr>
        <w:t xml:space="preserve"> </w:t>
      </w:r>
      <w:r w:rsidRPr="00FA1D7A">
        <w:rPr>
          <w:rFonts w:ascii="Verdana" w:eastAsia="Verdana" w:hAnsi="Verdana" w:cs="Verdana"/>
          <w:bCs/>
          <w:i/>
          <w:iCs/>
          <w:sz w:val="18"/>
          <w:szCs w:val="20"/>
        </w:rPr>
        <w:t>de</w:t>
      </w:r>
      <w:r w:rsidRPr="00FA1D7A">
        <w:rPr>
          <w:rFonts w:ascii="Verdana" w:eastAsia="Verdana" w:hAnsi="Verdana" w:cs="Verdana"/>
          <w:b/>
          <w:bCs/>
          <w:i/>
          <w:iCs/>
          <w:sz w:val="18"/>
          <w:szCs w:val="20"/>
        </w:rPr>
        <w:t xml:space="preserve"> </w:t>
      </w:r>
      <w:r w:rsidRPr="00FA1D7A">
        <w:rPr>
          <w:rFonts w:ascii="Verdana" w:eastAsia="Verdana" w:hAnsi="Verdana" w:cs="Verdana"/>
          <w:bCs/>
          <w:i/>
          <w:iCs/>
          <w:sz w:val="18"/>
          <w:szCs w:val="20"/>
        </w:rPr>
        <w:t>conformidad con el artículo 32 Ley Orgánica 2/2012, de 27 de abril, de Estabilidad Presupuestaria y Sostenibilidad Financiera, proceder a destinar dicho superávit a reducir el endeudamiento neto.]</w:t>
      </w:r>
    </w:p>
    <w:p w:rsidR="00A05423" w:rsidRPr="003C1216" w:rsidRDefault="00A05423" w:rsidP="00A05423">
      <w:pPr>
        <w:spacing w:line="360" w:lineRule="auto"/>
        <w:ind w:firstLine="708"/>
        <w:jc w:val="both"/>
        <w:rPr>
          <w:rStyle w:val="nfasis"/>
          <w:rFonts w:ascii="Arial" w:hAnsi="Arial" w:cs="Arial"/>
          <w:i w:val="0"/>
          <w:sz w:val="22"/>
          <w:szCs w:val="22"/>
        </w:rPr>
      </w:pPr>
    </w:p>
    <w:p w:rsidR="00A05423" w:rsidRPr="003C1216" w:rsidRDefault="00A05423" w:rsidP="00A05423">
      <w:pPr>
        <w:spacing w:line="360" w:lineRule="auto"/>
        <w:ind w:firstLine="708"/>
        <w:jc w:val="both"/>
        <w:rPr>
          <w:rStyle w:val="nfasis"/>
          <w:rFonts w:ascii="Arial" w:hAnsi="Arial" w:cs="Arial"/>
          <w:i w:val="0"/>
          <w:sz w:val="22"/>
          <w:szCs w:val="22"/>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Pr="003C1216" w:rsidRDefault="00A05423" w:rsidP="00A05423">
      <w:pPr>
        <w:tabs>
          <w:tab w:val="left" w:pos="-720"/>
        </w:tabs>
        <w:suppressAutoHyphens/>
        <w:spacing w:line="360" w:lineRule="auto"/>
        <w:ind w:firstLine="708"/>
        <w:jc w:val="center"/>
        <w:rPr>
          <w:rFonts w:ascii="Arial" w:hAnsi="Arial" w:cs="Arial"/>
          <w:spacing w:val="-3"/>
          <w:sz w:val="22"/>
          <w:szCs w:val="22"/>
        </w:rPr>
      </w:pPr>
    </w:p>
    <w:p w:rsidR="00A05423" w:rsidRDefault="00A05423" w:rsidP="00A05423">
      <w:pPr>
        <w:jc w:val="both"/>
        <w:rPr>
          <w:rFonts w:ascii="Verdana" w:eastAsia="Verdana" w:hAnsi="Verdana" w:cs="Verdana"/>
          <w:b/>
          <w:color w:val="000000"/>
          <w:sz w:val="20"/>
        </w:rPr>
      </w:pPr>
      <w:r>
        <w:rPr>
          <w:rFonts w:ascii="Verdana" w:eastAsia="Verdana" w:hAnsi="Verdana" w:cs="Verdana"/>
          <w:sz w:val="18"/>
        </w:rPr>
        <w:br w:type="page"/>
      </w:r>
      <w:r w:rsidRPr="00F70EE2">
        <w:rPr>
          <w:rFonts w:ascii="Verdana" w:eastAsia="Verdana" w:hAnsi="Verdana" w:cs="Verdana"/>
          <w:b/>
          <w:color w:val="000000"/>
          <w:sz w:val="20"/>
        </w:rPr>
        <w:lastRenderedPageBreak/>
        <w:t xml:space="preserve">Expediente nº: </w:t>
      </w:r>
    </w:p>
    <w:p w:rsidR="00A05423" w:rsidRPr="00F36A01" w:rsidRDefault="00A05423" w:rsidP="00A05423">
      <w:pPr>
        <w:jc w:val="both"/>
        <w:rPr>
          <w:rFonts w:ascii="Verdana" w:eastAsia="Verdana" w:hAnsi="Verdana" w:cs="Verdana"/>
          <w:sz w:val="20"/>
          <w:szCs w:val="22"/>
        </w:rPr>
      </w:pPr>
      <w:r>
        <w:rPr>
          <w:rFonts w:ascii="Verdana" w:eastAsia="Verdana" w:hAnsi="Verdana" w:cs="Verdana"/>
          <w:b/>
          <w:sz w:val="20"/>
          <w:szCs w:val="22"/>
        </w:rPr>
        <w:t xml:space="preserve">Resolución de Alcaldía </w:t>
      </w:r>
    </w:p>
    <w:p w:rsidR="00A05423" w:rsidRPr="00643FEC" w:rsidRDefault="00A05423" w:rsidP="00A05423">
      <w:pPr>
        <w:jc w:val="both"/>
        <w:rPr>
          <w:rFonts w:ascii="Arial" w:hAnsi="Arial" w:cs="Arial"/>
          <w:sz w:val="22"/>
          <w:szCs w:val="22"/>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Default="00A05423" w:rsidP="00A05423">
      <w:pPr>
        <w:jc w:val="both"/>
        <w:rPr>
          <w:rFonts w:ascii="Verdana" w:eastAsia="Verdana" w:hAnsi="Verdana" w:cs="Verdana"/>
          <w:b/>
          <w:sz w:val="20"/>
          <w:szCs w:val="22"/>
        </w:rPr>
      </w:pPr>
      <w:r>
        <w:rPr>
          <w:rFonts w:ascii="Verdana" w:eastAsia="Verdana" w:hAnsi="Verdana" w:cs="Verdana"/>
          <w:b/>
          <w:sz w:val="20"/>
          <w:szCs w:val="22"/>
        </w:rPr>
        <w:t>Asunto:</w:t>
      </w:r>
    </w:p>
    <w:p w:rsidR="00A05423" w:rsidRPr="00643FEC" w:rsidRDefault="00A05423" w:rsidP="00A05423">
      <w:pPr>
        <w:jc w:val="both"/>
        <w:rPr>
          <w:rFonts w:ascii="Arial" w:hAnsi="Arial" w:cs="Arial"/>
          <w:b/>
          <w:sz w:val="22"/>
          <w:szCs w:val="22"/>
        </w:rPr>
      </w:pPr>
      <w:r w:rsidRPr="00643FEC">
        <w:rPr>
          <w:rFonts w:ascii="Verdana" w:eastAsia="Verdana" w:hAnsi="Verdana" w:cs="Verdana"/>
          <w:b/>
          <w:sz w:val="20"/>
          <w:szCs w:val="22"/>
        </w:rPr>
        <w:t>Interesado:</w:t>
      </w:r>
    </w:p>
    <w:p w:rsidR="00A05423" w:rsidRDefault="00A05423" w:rsidP="00A05423">
      <w:pPr>
        <w:jc w:val="both"/>
        <w:rPr>
          <w:rFonts w:ascii="Verdana" w:eastAsia="Verdana" w:hAnsi="Verdana" w:cs="Verdana"/>
          <w:sz w:val="20"/>
          <w:szCs w:val="22"/>
        </w:rPr>
      </w:pPr>
      <w:r w:rsidRPr="00643FEC">
        <w:rPr>
          <w:rFonts w:ascii="Verdana" w:eastAsia="Verdana" w:hAnsi="Verdana" w:cs="Verdana"/>
          <w:b/>
          <w:sz w:val="20"/>
          <w:szCs w:val="22"/>
        </w:rPr>
        <w:t>Fecha de iniciación:</w:t>
      </w:r>
      <w:r w:rsidRPr="00643FEC">
        <w:rPr>
          <w:rFonts w:ascii="Verdana" w:eastAsia="Verdana" w:hAnsi="Verdana" w:cs="Verdana"/>
          <w:sz w:val="20"/>
          <w:szCs w:val="22"/>
        </w:rPr>
        <w:t xml:space="preserve"> </w:t>
      </w:r>
    </w:p>
    <w:p w:rsidR="00A05423" w:rsidRPr="00F70EE2" w:rsidRDefault="00A05423" w:rsidP="00A05423">
      <w:pPr>
        <w:rPr>
          <w:rFonts w:ascii="Verdana" w:eastAsia="Verdana" w:hAnsi="Verdana" w:cs="Verdana"/>
          <w:color w:val="000000"/>
          <w:sz w:val="20"/>
        </w:rPr>
      </w:pPr>
      <w:r w:rsidRPr="00F70EE2">
        <w:rPr>
          <w:rFonts w:ascii="Verdana" w:eastAsia="Verdana" w:hAnsi="Verdana" w:cs="Verdana"/>
          <w:b/>
          <w:color w:val="000000"/>
          <w:sz w:val="20"/>
        </w:rPr>
        <w:t xml:space="preserve">Documento firmado por: </w:t>
      </w:r>
      <w:r w:rsidRPr="00F70EE2">
        <w:rPr>
          <w:rFonts w:ascii="Verdana" w:eastAsia="Verdana" w:hAnsi="Verdana" w:cs="Verdana"/>
          <w:color w:val="000000"/>
          <w:sz w:val="20"/>
        </w:rPr>
        <w:t>El Alcalde, el Secretario</w:t>
      </w:r>
    </w:p>
    <w:p w:rsidR="00A05423" w:rsidRDefault="00A05423" w:rsidP="00A05423">
      <w:pPr>
        <w:spacing w:line="360" w:lineRule="auto"/>
        <w:jc w:val="both"/>
        <w:rPr>
          <w:rFonts w:ascii="Arial" w:hAnsi="Arial" w:cs="Arial"/>
          <w:sz w:val="22"/>
          <w:szCs w:val="22"/>
        </w:rPr>
      </w:pPr>
    </w:p>
    <w:p w:rsidR="00A05423" w:rsidRPr="00643FEC" w:rsidRDefault="00A05423" w:rsidP="00A05423">
      <w:pPr>
        <w:spacing w:line="360" w:lineRule="auto"/>
        <w:jc w:val="both"/>
        <w:rPr>
          <w:rFonts w:ascii="Arial" w:hAnsi="Arial" w:cs="Arial"/>
          <w:sz w:val="22"/>
          <w:szCs w:val="22"/>
        </w:rPr>
      </w:pPr>
    </w:p>
    <w:p w:rsidR="00A05423" w:rsidRPr="00853A0E" w:rsidRDefault="00A05423" w:rsidP="00853A0E">
      <w:pPr>
        <w:pStyle w:val="Ttulo5"/>
        <w:rPr>
          <w:rFonts w:ascii="Arial" w:hAnsi="Arial" w:cs="Arial"/>
          <w:sz w:val="24"/>
          <w:lang w:val="es-ES"/>
        </w:rPr>
      </w:pPr>
      <w:bookmarkStart w:id="6" w:name="a5"/>
      <w:r w:rsidRPr="00B731B5">
        <w:rPr>
          <w:rFonts w:eastAsia="Verdana" w:cs="Verdana"/>
        </w:rPr>
        <w:t>RESOLUCIÓN DE ALCALDÍA</w:t>
      </w:r>
      <w:bookmarkEnd w:id="6"/>
    </w:p>
    <w:p w:rsidR="00853A0E" w:rsidRDefault="00853A0E" w:rsidP="00A05423">
      <w:pPr>
        <w:spacing w:line="360" w:lineRule="auto"/>
        <w:ind w:firstLine="696"/>
        <w:jc w:val="both"/>
        <w:rPr>
          <w:rFonts w:ascii="Verdana" w:eastAsia="Verdana" w:hAnsi="Verdana" w:cs="Verdana"/>
          <w:bCs/>
          <w:sz w:val="20"/>
          <w:szCs w:val="22"/>
        </w:rPr>
      </w:pPr>
    </w:p>
    <w:p w:rsidR="00853A0E" w:rsidRDefault="00853A0E" w:rsidP="00A05423">
      <w:pPr>
        <w:spacing w:line="360" w:lineRule="auto"/>
        <w:ind w:firstLine="696"/>
        <w:jc w:val="both"/>
        <w:rPr>
          <w:rFonts w:ascii="Verdana" w:eastAsia="Verdana" w:hAnsi="Verdana" w:cs="Verdana"/>
          <w:bCs/>
          <w:sz w:val="20"/>
          <w:szCs w:val="22"/>
        </w:rPr>
      </w:pPr>
    </w:p>
    <w:p w:rsidR="00A05423" w:rsidRPr="00643FEC" w:rsidRDefault="00A05423" w:rsidP="00A05423">
      <w:pPr>
        <w:spacing w:line="360" w:lineRule="auto"/>
        <w:ind w:firstLine="696"/>
        <w:jc w:val="both"/>
        <w:rPr>
          <w:rFonts w:ascii="Arial" w:hAnsi="Arial" w:cs="Arial"/>
          <w:sz w:val="22"/>
          <w:szCs w:val="22"/>
        </w:rPr>
      </w:pPr>
      <w:r w:rsidRPr="00643FEC">
        <w:rPr>
          <w:rFonts w:ascii="Verdana" w:eastAsia="Verdana" w:hAnsi="Verdana" w:cs="Verdana"/>
          <w:bCs/>
          <w:sz w:val="20"/>
          <w:szCs w:val="22"/>
        </w:rPr>
        <w:t>Visto que con</w:t>
      </w:r>
      <w:r w:rsidRPr="00643FEC">
        <w:rPr>
          <w:rFonts w:ascii="Verdana" w:eastAsia="Verdana" w:hAnsi="Verdana" w:cs="Verdana"/>
          <w:sz w:val="20"/>
          <w:szCs w:val="22"/>
        </w:rPr>
        <w:t xml:space="preserve"> fecha __________, se incoó procedimiento para aprobar la liquidación del Presupuesto del ejercicio 20__.</w:t>
      </w:r>
    </w:p>
    <w:p w:rsidR="00A05423" w:rsidRPr="00643FEC" w:rsidRDefault="00A05423" w:rsidP="00A05423">
      <w:pPr>
        <w:spacing w:line="360" w:lineRule="auto"/>
        <w:ind w:firstLine="696"/>
        <w:jc w:val="both"/>
        <w:rPr>
          <w:rFonts w:ascii="Arial" w:hAnsi="Arial" w:cs="Arial"/>
          <w:sz w:val="22"/>
          <w:szCs w:val="22"/>
        </w:rPr>
      </w:pPr>
    </w:p>
    <w:p w:rsidR="00836734" w:rsidRPr="001F56EC" w:rsidRDefault="00836734" w:rsidP="00836734">
      <w:pPr>
        <w:pStyle w:val="Sangra2detindependiente"/>
        <w:ind w:firstLine="709"/>
        <w:rPr>
          <w:rFonts w:eastAsia="Verdana" w:cs="Verdana"/>
          <w:b w:val="0"/>
          <w:bCs w:val="0"/>
          <w:color w:val="auto"/>
          <w:sz w:val="20"/>
          <w:szCs w:val="22"/>
        </w:rPr>
      </w:pPr>
      <w:r w:rsidRPr="00643FEC">
        <w:rPr>
          <w:rFonts w:eastAsia="Verdana" w:cs="Verdana"/>
          <w:b w:val="0"/>
          <w:color w:val="auto"/>
          <w:sz w:val="20"/>
          <w:szCs w:val="22"/>
        </w:rPr>
        <w:t>Visto</w:t>
      </w:r>
      <w:r>
        <w:rPr>
          <w:rFonts w:eastAsia="Verdana" w:cs="Verdana"/>
          <w:b w:val="0"/>
          <w:color w:val="auto"/>
          <w:sz w:val="20"/>
          <w:szCs w:val="22"/>
        </w:rPr>
        <w:t xml:space="preserve"> </w:t>
      </w:r>
      <w:r w:rsidRPr="00643FEC">
        <w:rPr>
          <w:rFonts w:eastAsia="Verdana" w:cs="Verdana"/>
          <w:b w:val="0"/>
          <w:color w:val="auto"/>
          <w:sz w:val="20"/>
          <w:szCs w:val="22"/>
        </w:rPr>
        <w:t>que</w:t>
      </w:r>
      <w:r>
        <w:rPr>
          <w:rFonts w:eastAsia="Verdana" w:cs="Verdana"/>
          <w:b w:val="0"/>
          <w:color w:val="auto"/>
          <w:sz w:val="20"/>
          <w:szCs w:val="22"/>
        </w:rPr>
        <w:t xml:space="preserve"> </w:t>
      </w:r>
      <w:r w:rsidRPr="00643FEC">
        <w:rPr>
          <w:rFonts w:eastAsia="Verdana" w:cs="Verdana"/>
          <w:b w:val="0"/>
          <w:color w:val="auto"/>
          <w:sz w:val="20"/>
          <w:szCs w:val="22"/>
        </w:rPr>
        <w:t>con</w:t>
      </w:r>
      <w:r>
        <w:rPr>
          <w:rFonts w:eastAsia="Verdana" w:cs="Verdana"/>
          <w:b w:val="0"/>
          <w:bCs w:val="0"/>
          <w:color w:val="auto"/>
          <w:sz w:val="20"/>
          <w:szCs w:val="22"/>
        </w:rPr>
        <w:t xml:space="preserve"> </w:t>
      </w:r>
      <w:r w:rsidRPr="00643FEC">
        <w:rPr>
          <w:rFonts w:eastAsia="Verdana" w:cs="Verdana"/>
          <w:b w:val="0"/>
          <w:bCs w:val="0"/>
          <w:color w:val="auto"/>
          <w:sz w:val="20"/>
          <w:szCs w:val="22"/>
        </w:rPr>
        <w:t>fecha</w:t>
      </w:r>
      <w:r>
        <w:rPr>
          <w:rFonts w:eastAsia="Verdana" w:cs="Verdana"/>
          <w:b w:val="0"/>
          <w:bCs w:val="0"/>
          <w:color w:val="auto"/>
          <w:sz w:val="20"/>
          <w:szCs w:val="22"/>
        </w:rPr>
        <w:t xml:space="preserve"> </w:t>
      </w:r>
      <w:r w:rsidRPr="00643FEC">
        <w:rPr>
          <w:rFonts w:eastAsia="Verdana" w:cs="Verdana"/>
          <w:b w:val="0"/>
          <w:bCs w:val="0"/>
          <w:color w:val="auto"/>
          <w:sz w:val="20"/>
          <w:szCs w:val="22"/>
        </w:rPr>
        <w:t>__________,</w:t>
      </w:r>
      <w:r>
        <w:rPr>
          <w:rFonts w:eastAsia="Verdana" w:cs="Verdana"/>
          <w:b w:val="0"/>
          <w:bCs w:val="0"/>
          <w:color w:val="auto"/>
          <w:sz w:val="20"/>
          <w:szCs w:val="22"/>
        </w:rPr>
        <w:t xml:space="preserve"> </w:t>
      </w:r>
      <w:r w:rsidRPr="00643FEC">
        <w:rPr>
          <w:rFonts w:eastAsia="Verdana" w:cs="Verdana"/>
          <w:b w:val="0"/>
          <w:bCs w:val="0"/>
          <w:color w:val="auto"/>
          <w:sz w:val="20"/>
          <w:szCs w:val="22"/>
        </w:rPr>
        <w:t>fue</w:t>
      </w:r>
      <w:r>
        <w:rPr>
          <w:rFonts w:eastAsia="Verdana" w:cs="Verdana"/>
          <w:b w:val="0"/>
          <w:bCs w:val="0"/>
          <w:color w:val="auto"/>
          <w:sz w:val="20"/>
          <w:szCs w:val="22"/>
        </w:rPr>
        <w:t xml:space="preserve"> </w:t>
      </w:r>
      <w:r w:rsidRPr="00643FEC">
        <w:rPr>
          <w:rFonts w:eastAsia="Verdana" w:cs="Verdana"/>
          <w:b w:val="0"/>
          <w:bCs w:val="0"/>
          <w:color w:val="auto"/>
          <w:sz w:val="20"/>
          <w:szCs w:val="22"/>
        </w:rPr>
        <w:t>emitido</w:t>
      </w:r>
      <w:r>
        <w:rPr>
          <w:rFonts w:eastAsia="Verdana" w:cs="Verdana"/>
          <w:b w:val="0"/>
          <w:bCs w:val="0"/>
          <w:color w:val="auto"/>
          <w:sz w:val="20"/>
          <w:szCs w:val="22"/>
        </w:rPr>
        <w:t xml:space="preserve"> </w:t>
      </w:r>
      <w:r w:rsidRPr="00643FEC">
        <w:rPr>
          <w:rFonts w:eastAsia="Verdana" w:cs="Verdana"/>
          <w:b w:val="0"/>
          <w:bCs w:val="0"/>
          <w:color w:val="auto"/>
          <w:sz w:val="20"/>
          <w:szCs w:val="22"/>
        </w:rPr>
        <w:t>informe</w:t>
      </w:r>
      <w:r>
        <w:rPr>
          <w:rFonts w:eastAsia="Verdana" w:cs="Verdana"/>
          <w:b w:val="0"/>
          <w:bCs w:val="0"/>
          <w:color w:val="auto"/>
          <w:sz w:val="20"/>
          <w:szCs w:val="22"/>
        </w:rPr>
        <w:t xml:space="preserve"> </w:t>
      </w:r>
      <w:r w:rsidRPr="00643FEC">
        <w:rPr>
          <w:rFonts w:eastAsia="Verdana" w:cs="Verdana"/>
          <w:b w:val="0"/>
          <w:bCs w:val="0"/>
          <w:color w:val="auto"/>
          <w:sz w:val="20"/>
          <w:szCs w:val="22"/>
        </w:rPr>
        <w:t>de</w:t>
      </w:r>
      <w:r>
        <w:rPr>
          <w:rFonts w:eastAsia="Verdana" w:cs="Verdana"/>
          <w:b w:val="0"/>
          <w:bCs w:val="0"/>
          <w:color w:val="auto"/>
          <w:sz w:val="20"/>
          <w:szCs w:val="22"/>
        </w:rPr>
        <w:t xml:space="preserve"> </w:t>
      </w:r>
      <w:r w:rsidRPr="00643FEC">
        <w:rPr>
          <w:rFonts w:eastAsia="Verdana" w:cs="Verdana"/>
          <w:b w:val="0"/>
          <w:bCs w:val="0"/>
          <w:color w:val="auto"/>
          <w:sz w:val="20"/>
          <w:szCs w:val="22"/>
        </w:rPr>
        <w:t>Intervención,</w:t>
      </w:r>
      <w:r>
        <w:rPr>
          <w:rFonts w:eastAsia="Verdana" w:cs="Verdana"/>
          <w:b w:val="0"/>
          <w:bCs w:val="0"/>
          <w:color w:val="auto"/>
          <w:sz w:val="20"/>
          <w:szCs w:val="22"/>
        </w:rPr>
        <w:t xml:space="preserve"> </w:t>
      </w:r>
      <w:r w:rsidRPr="00643FEC">
        <w:rPr>
          <w:rFonts w:eastAsia="Verdana" w:cs="Verdana"/>
          <w:b w:val="0"/>
          <w:bCs w:val="0"/>
          <w:color w:val="auto"/>
          <w:sz w:val="20"/>
          <w:szCs w:val="22"/>
        </w:rPr>
        <w:t>de</w:t>
      </w:r>
      <w:r>
        <w:rPr>
          <w:rFonts w:eastAsia="Verdana" w:cs="Verdana"/>
          <w:b w:val="0"/>
          <w:bCs w:val="0"/>
          <w:color w:val="auto"/>
          <w:sz w:val="20"/>
          <w:szCs w:val="22"/>
        </w:rPr>
        <w:t xml:space="preserve"> </w:t>
      </w:r>
      <w:r w:rsidRPr="00643FEC">
        <w:rPr>
          <w:rFonts w:eastAsia="Verdana" w:cs="Verdana"/>
          <w:b w:val="0"/>
          <w:bCs w:val="0"/>
          <w:color w:val="auto"/>
          <w:sz w:val="20"/>
          <w:szCs w:val="22"/>
        </w:rPr>
        <w:t>conformidad</w:t>
      </w:r>
      <w:r>
        <w:rPr>
          <w:rFonts w:eastAsia="Verdana" w:cs="Verdana"/>
          <w:b w:val="0"/>
          <w:bCs w:val="0"/>
          <w:color w:val="auto"/>
          <w:sz w:val="20"/>
          <w:szCs w:val="22"/>
        </w:rPr>
        <w:t xml:space="preserve"> </w:t>
      </w:r>
      <w:r w:rsidRPr="00643FEC">
        <w:rPr>
          <w:rFonts w:eastAsia="Verdana" w:cs="Verdana"/>
          <w:b w:val="0"/>
          <w:bCs w:val="0"/>
          <w:color w:val="auto"/>
          <w:sz w:val="20"/>
          <w:szCs w:val="22"/>
        </w:rPr>
        <w:t>con</w:t>
      </w:r>
      <w:r>
        <w:rPr>
          <w:rFonts w:eastAsia="Verdana" w:cs="Verdana"/>
          <w:b w:val="0"/>
          <w:bCs w:val="0"/>
          <w:color w:val="auto"/>
          <w:sz w:val="20"/>
          <w:szCs w:val="22"/>
        </w:rPr>
        <w:t xml:space="preserve"> </w:t>
      </w:r>
      <w:r w:rsidRPr="00643FEC">
        <w:rPr>
          <w:rFonts w:eastAsia="Verdana" w:cs="Verdana"/>
          <w:b w:val="0"/>
          <w:bCs w:val="0"/>
          <w:color w:val="auto"/>
          <w:sz w:val="20"/>
          <w:szCs w:val="22"/>
        </w:rPr>
        <w:t>el</w:t>
      </w:r>
      <w:r>
        <w:rPr>
          <w:rFonts w:eastAsia="Verdana" w:cs="Verdana"/>
          <w:b w:val="0"/>
          <w:bCs w:val="0"/>
          <w:color w:val="auto"/>
          <w:sz w:val="20"/>
          <w:szCs w:val="22"/>
        </w:rPr>
        <w:t xml:space="preserve"> </w:t>
      </w:r>
      <w:r w:rsidRPr="00643FEC">
        <w:rPr>
          <w:rFonts w:eastAsia="Verdana" w:cs="Verdana"/>
          <w:b w:val="0"/>
          <w:bCs w:val="0"/>
          <w:color w:val="auto"/>
          <w:sz w:val="20"/>
          <w:szCs w:val="22"/>
        </w:rPr>
        <w:t>artículo</w:t>
      </w:r>
      <w:r>
        <w:rPr>
          <w:rFonts w:eastAsia="Verdana" w:cs="Verdana"/>
          <w:b w:val="0"/>
          <w:bCs w:val="0"/>
          <w:color w:val="auto"/>
          <w:sz w:val="20"/>
          <w:szCs w:val="22"/>
        </w:rPr>
        <w:t xml:space="preserve"> </w:t>
      </w:r>
      <w:r w:rsidRPr="00643FEC">
        <w:rPr>
          <w:rFonts w:eastAsia="Verdana" w:cs="Verdana"/>
          <w:b w:val="0"/>
          <w:bCs w:val="0"/>
          <w:color w:val="auto"/>
          <w:sz w:val="20"/>
          <w:szCs w:val="22"/>
        </w:rPr>
        <w:t>191.3</w:t>
      </w:r>
      <w:r>
        <w:rPr>
          <w:rFonts w:eastAsia="Verdana" w:cs="Verdana"/>
          <w:b w:val="0"/>
          <w:bCs w:val="0"/>
          <w:color w:val="auto"/>
          <w:sz w:val="20"/>
          <w:szCs w:val="22"/>
        </w:rPr>
        <w:t xml:space="preserve"> </w:t>
      </w:r>
      <w:r w:rsidRPr="00643FEC">
        <w:rPr>
          <w:rFonts w:eastAsia="Verdana" w:cs="Verdana"/>
          <w:b w:val="0"/>
          <w:bCs w:val="0"/>
          <w:color w:val="auto"/>
          <w:sz w:val="20"/>
          <w:szCs w:val="22"/>
        </w:rPr>
        <w:t>del</w:t>
      </w:r>
      <w:r>
        <w:rPr>
          <w:rFonts w:eastAsia="Verdana" w:cs="Verdana"/>
          <w:b w:val="0"/>
          <w:bCs w:val="0"/>
          <w:color w:val="auto"/>
          <w:sz w:val="20"/>
          <w:szCs w:val="22"/>
        </w:rPr>
        <w:t xml:space="preserve"> </w:t>
      </w:r>
      <w:r w:rsidRPr="001F56EC">
        <w:rPr>
          <w:rFonts w:eastAsia="Verdana" w:cs="Verdana"/>
          <w:b w:val="0"/>
          <w:bCs w:val="0"/>
          <w:color w:val="auto"/>
          <w:sz w:val="20"/>
          <w:szCs w:val="22"/>
        </w:rPr>
        <w:t>Texto Refundido de la Ley Reguladora de las Haciendas Locales aprobado por Real Decreto Legislativo 2/2004, de 5 de marzo</w:t>
      </w:r>
      <w:r w:rsidRPr="00643FEC">
        <w:rPr>
          <w:rFonts w:eastAsia="Verdana" w:cs="Verdana"/>
          <w:b w:val="0"/>
          <w:bCs w:val="0"/>
          <w:color w:val="auto"/>
          <w:sz w:val="20"/>
          <w:szCs w:val="22"/>
        </w:rPr>
        <w:t>.</w:t>
      </w:r>
    </w:p>
    <w:p w:rsidR="00836734" w:rsidRDefault="00836734" w:rsidP="00836734">
      <w:pPr>
        <w:spacing w:line="360" w:lineRule="auto"/>
        <w:ind w:firstLine="696"/>
        <w:jc w:val="both"/>
        <w:rPr>
          <w:rFonts w:ascii="Verdana" w:eastAsia="Verdana" w:hAnsi="Verdana" w:cs="Verdana"/>
          <w:sz w:val="20"/>
          <w:szCs w:val="22"/>
        </w:rPr>
      </w:pPr>
    </w:p>
    <w:p w:rsidR="00836734" w:rsidRPr="00643FEC" w:rsidRDefault="00836734" w:rsidP="00836734">
      <w:pPr>
        <w:spacing w:line="360" w:lineRule="auto"/>
        <w:ind w:firstLine="696"/>
        <w:jc w:val="both"/>
        <w:rPr>
          <w:rFonts w:ascii="Arial" w:hAnsi="Arial" w:cs="Arial"/>
          <w:sz w:val="22"/>
          <w:szCs w:val="22"/>
        </w:rPr>
      </w:pPr>
      <w:r w:rsidRPr="00643FEC">
        <w:rPr>
          <w:rFonts w:ascii="Verdana" w:eastAsia="Verdana" w:hAnsi="Verdana" w:cs="Verdana"/>
          <w:sz w:val="20"/>
          <w:szCs w:val="22"/>
        </w:rPr>
        <w:t>Visto</w:t>
      </w:r>
      <w:r>
        <w:rPr>
          <w:rFonts w:ascii="Verdana" w:eastAsia="Verdana" w:hAnsi="Verdana" w:cs="Verdana"/>
          <w:sz w:val="20"/>
          <w:szCs w:val="22"/>
        </w:rPr>
        <w:t xml:space="preserve"> </w:t>
      </w:r>
      <w:r w:rsidRPr="00643FEC">
        <w:rPr>
          <w:rFonts w:ascii="Verdana" w:eastAsia="Verdana" w:hAnsi="Verdana" w:cs="Verdana"/>
          <w:sz w:val="20"/>
          <w:szCs w:val="22"/>
        </w:rPr>
        <w:t>que</w:t>
      </w:r>
      <w:r>
        <w:rPr>
          <w:rFonts w:ascii="Verdana" w:eastAsia="Verdana" w:hAnsi="Verdana" w:cs="Verdana"/>
          <w:sz w:val="20"/>
          <w:szCs w:val="22"/>
        </w:rPr>
        <w:t xml:space="preserve"> </w:t>
      </w:r>
      <w:r w:rsidRPr="00643FEC">
        <w:rPr>
          <w:rFonts w:ascii="Verdana" w:eastAsia="Verdana" w:hAnsi="Verdana" w:cs="Verdana"/>
          <w:sz w:val="20"/>
          <w:szCs w:val="22"/>
        </w:rPr>
        <w:t>con</w:t>
      </w:r>
      <w:r>
        <w:rPr>
          <w:rFonts w:ascii="Verdana" w:eastAsia="Verdana" w:hAnsi="Verdana" w:cs="Verdana"/>
          <w:sz w:val="20"/>
          <w:szCs w:val="22"/>
        </w:rPr>
        <w:t xml:space="preserve"> </w:t>
      </w:r>
      <w:r w:rsidRPr="00643FEC">
        <w:rPr>
          <w:rFonts w:ascii="Verdana" w:eastAsia="Verdana" w:hAnsi="Verdana" w:cs="Verdana"/>
          <w:sz w:val="20"/>
          <w:szCs w:val="22"/>
        </w:rPr>
        <w:t>fecha</w:t>
      </w:r>
      <w:r>
        <w:rPr>
          <w:rFonts w:ascii="Verdana" w:eastAsia="Verdana" w:hAnsi="Verdana" w:cs="Verdana"/>
          <w:sz w:val="20"/>
          <w:szCs w:val="22"/>
        </w:rPr>
        <w:t xml:space="preserve"> </w:t>
      </w:r>
      <w:r w:rsidRPr="00643FEC">
        <w:rPr>
          <w:rFonts w:ascii="Verdana" w:eastAsia="Verdana" w:hAnsi="Verdana" w:cs="Verdana"/>
          <w:sz w:val="20"/>
          <w:szCs w:val="22"/>
        </w:rPr>
        <w:t>__________,</w:t>
      </w:r>
      <w:r>
        <w:rPr>
          <w:rFonts w:ascii="Verdana" w:eastAsia="Verdana" w:hAnsi="Verdana" w:cs="Verdana"/>
          <w:sz w:val="20"/>
          <w:szCs w:val="22"/>
        </w:rPr>
        <w:t xml:space="preserve"> </w:t>
      </w:r>
      <w:r w:rsidRPr="00643FEC">
        <w:rPr>
          <w:rFonts w:ascii="Verdana" w:eastAsia="Verdana" w:hAnsi="Verdana" w:cs="Verdana"/>
          <w:sz w:val="20"/>
          <w:szCs w:val="22"/>
        </w:rPr>
        <w:t>se</w:t>
      </w:r>
      <w:r>
        <w:rPr>
          <w:rFonts w:ascii="Verdana" w:eastAsia="Verdana" w:hAnsi="Verdana" w:cs="Verdana"/>
          <w:sz w:val="20"/>
          <w:szCs w:val="22"/>
        </w:rPr>
        <w:t xml:space="preserve"> </w:t>
      </w:r>
      <w:r w:rsidRPr="00643FEC">
        <w:rPr>
          <w:rFonts w:ascii="Verdana" w:eastAsia="Verdana" w:hAnsi="Verdana" w:cs="Verdana"/>
          <w:sz w:val="20"/>
          <w:szCs w:val="22"/>
        </w:rPr>
        <w:t>emitió</w:t>
      </w:r>
      <w:r>
        <w:rPr>
          <w:rFonts w:ascii="Verdana" w:eastAsia="Verdana" w:hAnsi="Verdana" w:cs="Verdana"/>
          <w:sz w:val="20"/>
          <w:szCs w:val="22"/>
        </w:rPr>
        <w:t xml:space="preserve"> </w:t>
      </w:r>
      <w:r w:rsidRPr="00643FEC">
        <w:rPr>
          <w:rFonts w:ascii="Verdana" w:eastAsia="Verdana" w:hAnsi="Verdana" w:cs="Verdana"/>
          <w:sz w:val="20"/>
          <w:szCs w:val="22"/>
        </w:rPr>
        <w:t>Informe</w:t>
      </w:r>
      <w:r>
        <w:rPr>
          <w:rFonts w:ascii="Verdana" w:eastAsia="Verdana" w:hAnsi="Verdana" w:cs="Verdana"/>
          <w:sz w:val="20"/>
          <w:szCs w:val="22"/>
        </w:rPr>
        <w:t xml:space="preserve"> </w:t>
      </w:r>
      <w:r w:rsidRPr="00643FEC">
        <w:rPr>
          <w:rFonts w:ascii="Verdana" w:eastAsia="Verdana" w:hAnsi="Verdana" w:cs="Verdana"/>
          <w:sz w:val="20"/>
          <w:szCs w:val="22"/>
        </w:rPr>
        <w:t>de</w:t>
      </w:r>
      <w:r>
        <w:rPr>
          <w:rFonts w:ascii="Verdana" w:eastAsia="Verdana" w:hAnsi="Verdana" w:cs="Verdana"/>
          <w:sz w:val="20"/>
          <w:szCs w:val="22"/>
        </w:rPr>
        <w:t xml:space="preserve"> </w:t>
      </w:r>
      <w:r w:rsidRPr="00643FEC">
        <w:rPr>
          <w:rFonts w:ascii="Verdana" w:eastAsia="Verdana" w:hAnsi="Verdana" w:cs="Verdana"/>
          <w:sz w:val="20"/>
          <w:szCs w:val="22"/>
        </w:rPr>
        <w:t>Evaluación</w:t>
      </w:r>
      <w:r>
        <w:rPr>
          <w:rFonts w:ascii="Verdana" w:eastAsia="Verdana" w:hAnsi="Verdana" w:cs="Verdana"/>
          <w:sz w:val="20"/>
          <w:szCs w:val="22"/>
        </w:rPr>
        <w:t xml:space="preserve"> </w:t>
      </w:r>
      <w:r w:rsidRPr="00643FEC">
        <w:rPr>
          <w:rFonts w:ascii="Verdana" w:eastAsia="Verdana" w:hAnsi="Verdana" w:cs="Verdana"/>
          <w:sz w:val="20"/>
          <w:szCs w:val="22"/>
        </w:rPr>
        <w:t>del</w:t>
      </w:r>
      <w:r>
        <w:rPr>
          <w:rFonts w:ascii="Verdana" w:eastAsia="Verdana" w:hAnsi="Verdana" w:cs="Verdana"/>
          <w:sz w:val="20"/>
          <w:szCs w:val="22"/>
        </w:rPr>
        <w:t xml:space="preserve"> </w:t>
      </w:r>
      <w:r w:rsidRPr="00643FEC">
        <w:rPr>
          <w:rFonts w:ascii="Verdana" w:eastAsia="Verdana" w:hAnsi="Verdana" w:cs="Verdana"/>
          <w:sz w:val="20"/>
          <w:szCs w:val="22"/>
        </w:rPr>
        <w:t>Cumplimiento</w:t>
      </w:r>
      <w:r>
        <w:rPr>
          <w:rFonts w:ascii="Verdana" w:eastAsia="Verdana" w:hAnsi="Verdana" w:cs="Verdana"/>
          <w:sz w:val="20"/>
          <w:szCs w:val="22"/>
        </w:rPr>
        <w:t xml:space="preserve"> </w:t>
      </w:r>
      <w:r w:rsidRPr="00643FEC">
        <w:rPr>
          <w:rFonts w:ascii="Verdana" w:eastAsia="Verdana" w:hAnsi="Verdana" w:cs="Verdana"/>
          <w:sz w:val="20"/>
          <w:szCs w:val="22"/>
        </w:rPr>
        <w:t>del</w:t>
      </w:r>
      <w:r>
        <w:rPr>
          <w:rFonts w:ascii="Verdana" w:eastAsia="Verdana" w:hAnsi="Verdana" w:cs="Verdana"/>
          <w:sz w:val="20"/>
          <w:szCs w:val="22"/>
        </w:rPr>
        <w:t xml:space="preserve"> </w:t>
      </w:r>
      <w:r w:rsidRPr="00643FEC">
        <w:rPr>
          <w:rFonts w:ascii="Verdana" w:eastAsia="Verdana" w:hAnsi="Verdana" w:cs="Verdana"/>
          <w:sz w:val="20"/>
          <w:szCs w:val="22"/>
        </w:rPr>
        <w:t>Objetiv</w:t>
      </w:r>
      <w:r>
        <w:rPr>
          <w:rFonts w:ascii="Verdana" w:eastAsia="Verdana" w:hAnsi="Verdana" w:cs="Verdana"/>
          <w:sz w:val="20"/>
          <w:szCs w:val="22"/>
        </w:rPr>
        <w:t xml:space="preserve">o de Estabilidad Presupuestaria y </w:t>
      </w:r>
      <w:r w:rsidRPr="00AB5CAA">
        <w:rPr>
          <w:rFonts w:ascii="Verdana" w:eastAsia="Verdana" w:hAnsi="Verdana" w:cs="Verdana"/>
          <w:sz w:val="20"/>
          <w:szCs w:val="22"/>
        </w:rPr>
        <w:t>de</w:t>
      </w:r>
      <w:r>
        <w:rPr>
          <w:rFonts w:ascii="Verdana" w:eastAsia="Verdana" w:hAnsi="Verdana" w:cs="Verdana"/>
          <w:sz w:val="20"/>
          <w:szCs w:val="22"/>
        </w:rPr>
        <w:t xml:space="preserve"> </w:t>
      </w:r>
      <w:r w:rsidRPr="00AB5CAA">
        <w:rPr>
          <w:rFonts w:ascii="Verdana" w:eastAsia="Verdana" w:hAnsi="Verdana" w:cs="Verdana"/>
          <w:sz w:val="20"/>
          <w:szCs w:val="22"/>
        </w:rPr>
        <w:t>la</w:t>
      </w:r>
      <w:r>
        <w:rPr>
          <w:rFonts w:ascii="Verdana" w:eastAsia="Verdana" w:hAnsi="Verdana" w:cs="Verdana"/>
          <w:sz w:val="20"/>
          <w:szCs w:val="22"/>
        </w:rPr>
        <w:t xml:space="preserve"> </w:t>
      </w:r>
      <w:r w:rsidRPr="00AB5CAA">
        <w:rPr>
          <w:rFonts w:ascii="Verdana" w:eastAsia="Verdana" w:hAnsi="Verdana" w:cs="Verdana"/>
          <w:sz w:val="20"/>
          <w:szCs w:val="22"/>
        </w:rPr>
        <w:t>Regla</w:t>
      </w:r>
      <w:r>
        <w:rPr>
          <w:rFonts w:ascii="Verdana" w:eastAsia="Verdana" w:hAnsi="Verdana" w:cs="Verdana"/>
          <w:sz w:val="20"/>
          <w:szCs w:val="22"/>
        </w:rPr>
        <w:t xml:space="preserve"> </w:t>
      </w:r>
      <w:r w:rsidRPr="00AB5CAA">
        <w:rPr>
          <w:rFonts w:ascii="Verdana" w:eastAsia="Verdana" w:hAnsi="Verdana" w:cs="Verdana"/>
          <w:sz w:val="20"/>
          <w:szCs w:val="22"/>
        </w:rPr>
        <w:t>de</w:t>
      </w:r>
      <w:r>
        <w:rPr>
          <w:rFonts w:ascii="Verdana" w:eastAsia="Verdana" w:hAnsi="Verdana" w:cs="Verdana"/>
          <w:sz w:val="20"/>
          <w:szCs w:val="22"/>
        </w:rPr>
        <w:t xml:space="preserve"> </w:t>
      </w:r>
      <w:r w:rsidRPr="00AB5CAA">
        <w:rPr>
          <w:rFonts w:ascii="Verdana" w:eastAsia="Verdana" w:hAnsi="Verdana" w:cs="Verdana"/>
          <w:sz w:val="20"/>
          <w:szCs w:val="22"/>
        </w:rPr>
        <w:t>Gasto</w:t>
      </w:r>
      <w:r>
        <w:rPr>
          <w:rFonts w:ascii="Verdana" w:eastAsia="Verdana" w:hAnsi="Verdana" w:cs="Verdana"/>
          <w:sz w:val="20"/>
          <w:szCs w:val="22"/>
        </w:rPr>
        <w:t>.</w:t>
      </w:r>
    </w:p>
    <w:p w:rsidR="00A05423" w:rsidRDefault="00A05423" w:rsidP="00A05423">
      <w:pPr>
        <w:pStyle w:val="Sangra2detindependiente"/>
        <w:ind w:firstLine="709"/>
        <w:rPr>
          <w:rFonts w:ascii="Arial" w:hAnsi="Arial" w:cs="Arial"/>
          <w:b w:val="0"/>
          <w:bCs w:val="0"/>
          <w:color w:val="auto"/>
          <w:szCs w:val="22"/>
        </w:rPr>
      </w:pPr>
    </w:p>
    <w:p w:rsidR="00DE032C" w:rsidRPr="003A2F8A" w:rsidRDefault="00DE032C" w:rsidP="00DE032C">
      <w:pPr>
        <w:pStyle w:val="Sangra2detindependiente"/>
        <w:ind w:firstLine="709"/>
        <w:rPr>
          <w:rFonts w:eastAsia="Verdana" w:cs="Verdana"/>
          <w:b w:val="0"/>
          <w:bCs w:val="0"/>
          <w:color w:val="auto"/>
          <w:sz w:val="20"/>
          <w:szCs w:val="22"/>
        </w:rPr>
      </w:pPr>
      <w:r w:rsidRPr="003A2F8A">
        <w:rPr>
          <w:rFonts w:eastAsia="Verdana" w:cs="Verdana"/>
          <w:b w:val="0"/>
          <w:bCs w:val="0"/>
          <w:color w:val="auto"/>
          <w:sz w:val="20"/>
          <w:szCs w:val="22"/>
        </w:rPr>
        <w:t>Visto que con fecha __________, se emitió</w:t>
      </w:r>
      <w:r>
        <w:rPr>
          <w:rFonts w:eastAsia="Verdana" w:cs="Verdana"/>
          <w:b w:val="0"/>
          <w:bCs w:val="0"/>
          <w:color w:val="auto"/>
          <w:sz w:val="20"/>
          <w:szCs w:val="22"/>
        </w:rPr>
        <w:t xml:space="preserve"> informe-propuesta por parte de la Secretaría de este Ayuntamiento.</w:t>
      </w:r>
    </w:p>
    <w:p w:rsidR="00DE032C" w:rsidRPr="00643FEC" w:rsidRDefault="00DE032C" w:rsidP="00A05423">
      <w:pPr>
        <w:pStyle w:val="Sangra2detindependiente"/>
        <w:ind w:firstLine="709"/>
        <w:rPr>
          <w:rFonts w:ascii="Arial" w:hAnsi="Arial" w:cs="Arial"/>
          <w:b w:val="0"/>
          <w:bCs w:val="0"/>
          <w:color w:val="auto"/>
          <w:szCs w:val="22"/>
        </w:rPr>
      </w:pPr>
    </w:p>
    <w:p w:rsidR="00A05423" w:rsidRPr="00643FEC" w:rsidRDefault="00A05423" w:rsidP="00A05423">
      <w:pPr>
        <w:spacing w:line="360" w:lineRule="auto"/>
        <w:ind w:firstLine="672"/>
        <w:jc w:val="both"/>
        <w:rPr>
          <w:rFonts w:ascii="Arial" w:hAnsi="Arial" w:cs="Arial"/>
          <w:sz w:val="22"/>
          <w:szCs w:val="22"/>
        </w:rPr>
      </w:pPr>
      <w:r w:rsidRPr="00643FEC">
        <w:rPr>
          <w:rFonts w:ascii="Verdana" w:eastAsia="Verdana" w:hAnsi="Verdana" w:cs="Verdana"/>
          <w:sz w:val="20"/>
          <w:szCs w:val="22"/>
        </w:rPr>
        <w:t>De conformidad con el artículo 191.3 del Texto Refundido de la Ley Reguladora de las Haciendas Locales aprobado por Real Decreto Legislativo 2/2004, de 5 de marzo, y con el artículo 90.1 del Real Decreto 500/1990, sobre materia presupuestaria.</w:t>
      </w:r>
    </w:p>
    <w:p w:rsidR="00A05423" w:rsidRPr="00643FEC" w:rsidRDefault="00A05423" w:rsidP="00A05423">
      <w:pPr>
        <w:spacing w:line="360" w:lineRule="auto"/>
        <w:jc w:val="center"/>
        <w:rPr>
          <w:rFonts w:ascii="Arial" w:hAnsi="Arial" w:cs="Arial"/>
          <w:sz w:val="22"/>
          <w:szCs w:val="22"/>
        </w:rPr>
      </w:pPr>
    </w:p>
    <w:p w:rsidR="00A05423" w:rsidRPr="00643FEC" w:rsidRDefault="00A05423" w:rsidP="00A05423">
      <w:pPr>
        <w:pStyle w:val="Ttulo6"/>
        <w:jc w:val="center"/>
        <w:rPr>
          <w:rFonts w:ascii="Arial" w:hAnsi="Arial" w:cs="Arial"/>
          <w:bCs w:val="0"/>
        </w:rPr>
      </w:pPr>
      <w:r w:rsidRPr="00643FEC">
        <w:rPr>
          <w:rFonts w:ascii="Verdana" w:eastAsia="Verdana" w:hAnsi="Verdana" w:cs="Verdana"/>
          <w:bCs w:val="0"/>
          <w:sz w:val="20"/>
        </w:rPr>
        <w:t>RESUELVO</w:t>
      </w:r>
    </w:p>
    <w:p w:rsidR="00A05423" w:rsidRPr="00643FEC" w:rsidRDefault="00A05423" w:rsidP="00A05423">
      <w:pPr>
        <w:pStyle w:val="Textonotapie"/>
        <w:spacing w:line="360" w:lineRule="auto"/>
        <w:ind w:firstLine="709"/>
        <w:rPr>
          <w:rFonts w:ascii="Arial" w:hAnsi="Arial" w:cs="Arial"/>
          <w:sz w:val="22"/>
          <w:szCs w:val="22"/>
        </w:rPr>
      </w:pPr>
    </w:p>
    <w:p w:rsidR="00A05423" w:rsidRPr="00643FEC" w:rsidRDefault="00A05423" w:rsidP="00A05423">
      <w:pPr>
        <w:spacing w:line="360" w:lineRule="auto"/>
        <w:ind w:firstLine="709"/>
        <w:jc w:val="both"/>
        <w:rPr>
          <w:rFonts w:ascii="Arial" w:hAnsi="Arial" w:cs="Arial"/>
          <w:sz w:val="22"/>
          <w:szCs w:val="22"/>
        </w:rPr>
      </w:pPr>
      <w:r w:rsidRPr="00643FEC">
        <w:rPr>
          <w:rFonts w:ascii="Verdana" w:eastAsia="Verdana" w:hAnsi="Verdana" w:cs="Verdana"/>
          <w:b/>
          <w:bCs/>
          <w:sz w:val="20"/>
          <w:szCs w:val="22"/>
        </w:rPr>
        <w:t xml:space="preserve">PRIMERO. </w:t>
      </w:r>
      <w:r w:rsidRPr="00643FEC">
        <w:rPr>
          <w:rFonts w:ascii="Verdana" w:eastAsia="Verdana" w:hAnsi="Verdana" w:cs="Verdana"/>
          <w:i/>
          <w:iCs/>
          <w:sz w:val="18"/>
          <w:szCs w:val="20"/>
        </w:rPr>
        <w:t>[Aprobar/No aprobar]</w:t>
      </w:r>
      <w:r w:rsidRPr="00643FEC">
        <w:rPr>
          <w:rFonts w:ascii="Verdana" w:eastAsia="Verdana" w:hAnsi="Verdana" w:cs="Verdana"/>
          <w:sz w:val="20"/>
          <w:szCs w:val="22"/>
        </w:rPr>
        <w:t xml:space="preserve"> la liquidación del Presupuesto General de 20__.</w:t>
      </w:r>
    </w:p>
    <w:p w:rsidR="00A05423" w:rsidRPr="00643FEC" w:rsidRDefault="00A05423" w:rsidP="00A05423">
      <w:pPr>
        <w:spacing w:line="360" w:lineRule="auto"/>
        <w:jc w:val="both"/>
        <w:rPr>
          <w:rFonts w:ascii="Arial" w:hAnsi="Arial" w:cs="Arial"/>
          <w:sz w:val="22"/>
          <w:szCs w:val="22"/>
        </w:rPr>
      </w:pPr>
    </w:p>
    <w:p w:rsidR="00A05423" w:rsidRPr="00643FEC" w:rsidRDefault="00A05423" w:rsidP="00A05423">
      <w:pPr>
        <w:spacing w:line="360" w:lineRule="auto"/>
        <w:ind w:firstLine="708"/>
        <w:jc w:val="both"/>
        <w:rPr>
          <w:rFonts w:ascii="Arial" w:hAnsi="Arial" w:cs="Arial"/>
          <w:sz w:val="22"/>
          <w:szCs w:val="22"/>
        </w:rPr>
      </w:pPr>
      <w:r w:rsidRPr="00643FEC">
        <w:rPr>
          <w:rFonts w:ascii="Verdana" w:eastAsia="Verdana" w:hAnsi="Verdana" w:cs="Verdana"/>
          <w:b/>
          <w:bCs/>
          <w:sz w:val="20"/>
          <w:szCs w:val="22"/>
        </w:rPr>
        <w:t xml:space="preserve">SEGUNDO. </w:t>
      </w:r>
      <w:r w:rsidRPr="00643FEC">
        <w:rPr>
          <w:rFonts w:ascii="Verdana" w:eastAsia="Verdana" w:hAnsi="Verdana" w:cs="Verdana"/>
          <w:iCs/>
          <w:sz w:val="20"/>
          <w:szCs w:val="22"/>
        </w:rPr>
        <w:t>Dar</w:t>
      </w:r>
      <w:r w:rsidRPr="00643FEC">
        <w:rPr>
          <w:rFonts w:ascii="Verdana" w:eastAsia="Verdana" w:hAnsi="Verdana" w:cs="Verdana"/>
          <w:i/>
          <w:iCs/>
          <w:sz w:val="20"/>
          <w:szCs w:val="22"/>
        </w:rPr>
        <w:t xml:space="preserve"> </w:t>
      </w:r>
      <w:r w:rsidRPr="00643FEC">
        <w:rPr>
          <w:rFonts w:ascii="Verdana" w:eastAsia="Verdana" w:hAnsi="Verdana" w:cs="Verdana"/>
          <w:sz w:val="20"/>
          <w:szCs w:val="22"/>
        </w:rPr>
        <w:t xml:space="preserve">cuenta al Pleno de la Corporación en la primera sesión que éste celebre, de acuerdo con cuanto establecen los artículos 193.4 del Texto Refundido de la Ley Reguladora de las Haciendas Locales aprobado por Real </w:t>
      </w:r>
      <w:r w:rsidRPr="00643FEC">
        <w:rPr>
          <w:rFonts w:ascii="Verdana" w:eastAsia="Verdana" w:hAnsi="Verdana" w:cs="Verdana"/>
          <w:sz w:val="20"/>
          <w:szCs w:val="22"/>
        </w:rPr>
        <w:lastRenderedPageBreak/>
        <w:t>Decreto Legislativo 2/2004, de 5 de marzo, y 90.2 del Real Decreto 500/1990, de 20 de abril.</w:t>
      </w:r>
    </w:p>
    <w:p w:rsidR="00A05423" w:rsidRPr="00643FEC" w:rsidRDefault="00A05423" w:rsidP="00A05423">
      <w:pPr>
        <w:spacing w:line="360" w:lineRule="auto"/>
        <w:jc w:val="both"/>
        <w:rPr>
          <w:rFonts w:ascii="Arial" w:hAnsi="Arial" w:cs="Arial"/>
          <w:sz w:val="22"/>
          <w:szCs w:val="22"/>
        </w:rPr>
      </w:pPr>
    </w:p>
    <w:p w:rsidR="00A05423" w:rsidRPr="00643FEC" w:rsidRDefault="00A05423" w:rsidP="00A05423">
      <w:pPr>
        <w:spacing w:line="360" w:lineRule="auto"/>
        <w:ind w:left="24" w:firstLine="684"/>
        <w:jc w:val="both"/>
        <w:rPr>
          <w:rFonts w:ascii="Arial" w:hAnsi="Arial" w:cs="Arial"/>
          <w:sz w:val="22"/>
          <w:szCs w:val="22"/>
        </w:rPr>
      </w:pPr>
      <w:r w:rsidRPr="00643FEC">
        <w:rPr>
          <w:rFonts w:ascii="Verdana" w:eastAsia="Verdana" w:hAnsi="Verdana" w:cs="Verdana"/>
          <w:b/>
          <w:bCs/>
          <w:sz w:val="20"/>
          <w:szCs w:val="22"/>
        </w:rPr>
        <w:t xml:space="preserve">TERCERO. </w:t>
      </w:r>
      <w:r w:rsidRPr="00643FEC">
        <w:rPr>
          <w:rFonts w:ascii="Verdana" w:eastAsia="Verdana" w:hAnsi="Verdana" w:cs="Verdana"/>
          <w:i/>
          <w:iCs/>
          <w:sz w:val="18"/>
          <w:szCs w:val="20"/>
        </w:rPr>
        <w:t>[Ordenar/No ordenar]</w:t>
      </w:r>
      <w:r w:rsidRPr="00643FEC">
        <w:rPr>
          <w:rFonts w:ascii="Verdana" w:eastAsia="Verdana" w:hAnsi="Verdana" w:cs="Verdana"/>
          <w:sz w:val="20"/>
          <w:szCs w:val="22"/>
        </w:rPr>
        <w:t xml:space="preserve"> La remisión de copia de dicha Liquidación a los órganos competentes, tanto de la Delegación de Hacienda como de la Comunidad Autónoma, y ello antes de concluir el mes de marzo del ejercicio siguiente al que corresponda.</w:t>
      </w:r>
    </w:p>
    <w:p w:rsidR="00A05423" w:rsidRPr="00643FEC" w:rsidRDefault="00A05423" w:rsidP="00A05423">
      <w:pPr>
        <w:spacing w:line="360" w:lineRule="auto"/>
        <w:ind w:left="24" w:firstLine="684"/>
        <w:jc w:val="both"/>
        <w:rPr>
          <w:rFonts w:ascii="Arial" w:hAnsi="Arial" w:cs="Arial"/>
          <w:b/>
          <w:bCs/>
          <w:i/>
          <w:iCs/>
          <w:sz w:val="22"/>
          <w:szCs w:val="22"/>
        </w:rPr>
      </w:pPr>
    </w:p>
    <w:p w:rsidR="00A05423" w:rsidRPr="00FA1D7A" w:rsidRDefault="00A05423" w:rsidP="00A05423">
      <w:pPr>
        <w:spacing w:line="360" w:lineRule="auto"/>
        <w:ind w:firstLine="708"/>
        <w:jc w:val="both"/>
        <w:rPr>
          <w:rFonts w:ascii="Arial" w:hAnsi="Arial" w:cs="Arial"/>
          <w:bCs/>
          <w:i/>
          <w:iCs/>
          <w:sz w:val="20"/>
          <w:szCs w:val="20"/>
        </w:rPr>
      </w:pPr>
      <w:r w:rsidRPr="00FA1D7A">
        <w:rPr>
          <w:rFonts w:ascii="Verdana" w:eastAsia="Verdana" w:hAnsi="Verdana" w:cs="Verdana"/>
          <w:bCs/>
          <w:i/>
          <w:iCs/>
          <w:sz w:val="18"/>
          <w:szCs w:val="20"/>
        </w:rPr>
        <w:t>[</w:t>
      </w:r>
      <w:r w:rsidRPr="00FA1D7A">
        <w:rPr>
          <w:rFonts w:ascii="Verdana" w:eastAsia="Verdana" w:hAnsi="Verdana" w:cs="Verdana"/>
          <w:b/>
          <w:bCs/>
          <w:i/>
          <w:iCs/>
          <w:sz w:val="18"/>
          <w:szCs w:val="20"/>
        </w:rPr>
        <w:t xml:space="preserve">CUARTO. </w:t>
      </w:r>
      <w:r w:rsidRPr="008F54F8">
        <w:rPr>
          <w:rFonts w:ascii="Verdana" w:eastAsia="Verdana" w:hAnsi="Verdana" w:cs="Verdana"/>
          <w:bCs/>
          <w:i/>
          <w:iCs/>
          <w:sz w:val="18"/>
          <w:szCs w:val="20"/>
        </w:rPr>
        <w:t xml:space="preserve">En el supuesto de que el Informe de Intervención de Evaluación del Cumplimiento del Objetivo de Estabilidad </w:t>
      </w:r>
      <w:r w:rsidRPr="00AB5CAA">
        <w:rPr>
          <w:rFonts w:ascii="Verdana" w:eastAsia="Verdana" w:hAnsi="Verdana" w:cs="Verdana"/>
          <w:bCs/>
          <w:i/>
          <w:iCs/>
          <w:sz w:val="18"/>
          <w:szCs w:val="20"/>
        </w:rPr>
        <w:t>Presupuestaria y de la regla de gasto</w:t>
      </w:r>
      <w:r>
        <w:rPr>
          <w:rFonts w:ascii="Verdana" w:eastAsia="Verdana" w:hAnsi="Verdana" w:cs="Verdana"/>
          <w:bCs/>
          <w:i/>
          <w:iCs/>
          <w:sz w:val="18"/>
          <w:szCs w:val="20"/>
        </w:rPr>
        <w:t xml:space="preserve"> </w:t>
      </w:r>
      <w:r w:rsidRPr="008F54F8">
        <w:rPr>
          <w:rFonts w:ascii="Verdana" w:eastAsia="Verdana" w:hAnsi="Verdana" w:cs="Verdana"/>
          <w:bCs/>
          <w:i/>
          <w:iCs/>
          <w:sz w:val="18"/>
          <w:szCs w:val="20"/>
        </w:rPr>
        <w:t xml:space="preserve">determine que no se cumple con el principio de estabilidad </w:t>
      </w:r>
      <w:r w:rsidRPr="00AB5CAA">
        <w:rPr>
          <w:rFonts w:ascii="Verdana" w:eastAsia="Verdana" w:hAnsi="Verdana" w:cs="Verdana"/>
          <w:bCs/>
          <w:i/>
          <w:iCs/>
          <w:sz w:val="18"/>
          <w:szCs w:val="20"/>
        </w:rPr>
        <w:t>presupuestaria y sostenibilidad financiera deberá</w:t>
      </w:r>
      <w:r w:rsidRPr="008F54F8">
        <w:rPr>
          <w:rFonts w:ascii="Verdana" w:eastAsia="Verdana" w:hAnsi="Verdana" w:cs="Verdana"/>
          <w:bCs/>
          <w:i/>
          <w:iCs/>
          <w:sz w:val="18"/>
          <w:szCs w:val="20"/>
        </w:rPr>
        <w:t xml:space="preserve"> elaborarse el Plan Económico-Financiero, según establece el artículo 21 de la Ley Orgánica 2/2012, de 27 de abril, de Estabilidad Presupuestaria y Sostenibilidad Financiera</w:t>
      </w:r>
      <w:r w:rsidRPr="00FA1D7A">
        <w:rPr>
          <w:rFonts w:ascii="Verdana" w:eastAsia="Verdana" w:hAnsi="Verdana" w:cs="Verdana"/>
          <w:bCs/>
          <w:i/>
          <w:iCs/>
          <w:sz w:val="18"/>
          <w:szCs w:val="20"/>
        </w:rPr>
        <w:t>].</w:t>
      </w:r>
    </w:p>
    <w:p w:rsidR="00A05423" w:rsidRPr="00FA1D7A" w:rsidRDefault="00A05423" w:rsidP="00A05423">
      <w:pPr>
        <w:spacing w:line="360" w:lineRule="auto"/>
        <w:ind w:firstLine="708"/>
        <w:jc w:val="both"/>
        <w:rPr>
          <w:rFonts w:ascii="Arial" w:hAnsi="Arial" w:cs="Arial"/>
          <w:bCs/>
          <w:i/>
          <w:iCs/>
          <w:sz w:val="20"/>
          <w:szCs w:val="20"/>
        </w:rPr>
      </w:pPr>
    </w:p>
    <w:p w:rsidR="00A05423" w:rsidRPr="00FA1D7A" w:rsidRDefault="00A05423" w:rsidP="00A05423">
      <w:pPr>
        <w:spacing w:line="360" w:lineRule="auto"/>
        <w:ind w:firstLine="708"/>
        <w:jc w:val="both"/>
        <w:rPr>
          <w:rFonts w:ascii="Arial" w:hAnsi="Arial" w:cs="Arial"/>
          <w:bCs/>
          <w:i/>
          <w:iCs/>
          <w:sz w:val="20"/>
          <w:szCs w:val="20"/>
        </w:rPr>
      </w:pPr>
      <w:r w:rsidRPr="00FA1D7A">
        <w:rPr>
          <w:rFonts w:ascii="Verdana" w:eastAsia="Verdana" w:hAnsi="Verdana" w:cs="Verdana"/>
          <w:b/>
          <w:bCs/>
          <w:i/>
          <w:iCs/>
          <w:sz w:val="18"/>
          <w:szCs w:val="20"/>
        </w:rPr>
        <w:t xml:space="preserve">[QUINTO. </w:t>
      </w:r>
      <w:r w:rsidRPr="00FA1D7A">
        <w:rPr>
          <w:rFonts w:ascii="Verdana" w:eastAsia="Verdana" w:hAnsi="Verdana" w:cs="Verdana"/>
          <w:bCs/>
          <w:i/>
          <w:iCs/>
          <w:sz w:val="18"/>
          <w:szCs w:val="20"/>
        </w:rPr>
        <w:t>En el supuesto de que la liquidación presupuestaria se sitúe en superávit,</w:t>
      </w:r>
      <w:r w:rsidRPr="00FA1D7A">
        <w:rPr>
          <w:rFonts w:ascii="Verdana" w:eastAsia="Verdana" w:hAnsi="Verdana" w:cs="Verdana"/>
          <w:b/>
          <w:bCs/>
          <w:i/>
          <w:iCs/>
          <w:sz w:val="18"/>
          <w:szCs w:val="20"/>
        </w:rPr>
        <w:t xml:space="preserve"> </w:t>
      </w:r>
      <w:r w:rsidRPr="00FA1D7A">
        <w:rPr>
          <w:rFonts w:ascii="Verdana" w:eastAsia="Verdana" w:hAnsi="Verdana" w:cs="Verdana"/>
          <w:bCs/>
          <w:i/>
          <w:iCs/>
          <w:sz w:val="18"/>
          <w:szCs w:val="20"/>
        </w:rPr>
        <w:t>de</w:t>
      </w:r>
      <w:r w:rsidRPr="00FA1D7A">
        <w:rPr>
          <w:rFonts w:ascii="Verdana" w:eastAsia="Verdana" w:hAnsi="Verdana" w:cs="Verdana"/>
          <w:b/>
          <w:bCs/>
          <w:i/>
          <w:iCs/>
          <w:sz w:val="18"/>
          <w:szCs w:val="20"/>
        </w:rPr>
        <w:t xml:space="preserve"> </w:t>
      </w:r>
      <w:r w:rsidRPr="00FA1D7A">
        <w:rPr>
          <w:rFonts w:ascii="Verdana" w:eastAsia="Verdana" w:hAnsi="Verdana" w:cs="Verdana"/>
          <w:bCs/>
          <w:i/>
          <w:iCs/>
          <w:sz w:val="18"/>
          <w:szCs w:val="20"/>
        </w:rPr>
        <w:t>conformidad con el artículo 32 Ley Orgánica 2/2012, de 27 de abril, de Estabilidad Presupuestaria y Sostenibilidad Financiera, proceder a destinar dicho superávit a reducir el endeudamiento neto.]</w:t>
      </w:r>
    </w:p>
    <w:p w:rsidR="00A05423" w:rsidRPr="00643FEC" w:rsidRDefault="00A05423" w:rsidP="00A05423">
      <w:pPr>
        <w:spacing w:line="360" w:lineRule="auto"/>
        <w:ind w:firstLine="708"/>
        <w:jc w:val="both"/>
        <w:rPr>
          <w:rStyle w:val="nfasis"/>
          <w:rFonts w:ascii="Arial" w:hAnsi="Arial" w:cs="Arial"/>
          <w:i w:val="0"/>
          <w:sz w:val="22"/>
          <w:szCs w:val="22"/>
        </w:rPr>
      </w:pPr>
    </w:p>
    <w:p w:rsidR="00A05423" w:rsidRPr="00643FEC" w:rsidRDefault="00A05423" w:rsidP="00A05423">
      <w:pPr>
        <w:spacing w:line="360" w:lineRule="auto"/>
        <w:ind w:firstLine="708"/>
        <w:jc w:val="both"/>
        <w:rPr>
          <w:rStyle w:val="nfasis"/>
          <w:rFonts w:ascii="Arial" w:hAnsi="Arial" w:cs="Arial"/>
          <w:i w:val="0"/>
          <w:sz w:val="22"/>
          <w:szCs w:val="22"/>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Pr="00F70EE2" w:rsidRDefault="00A05423" w:rsidP="00A05423">
      <w:pPr>
        <w:rPr>
          <w:rFonts w:ascii="Verdana" w:eastAsia="Verdana" w:hAnsi="Verdana" w:cs="Verdana"/>
          <w:b/>
          <w:color w:val="000000"/>
          <w:sz w:val="20"/>
        </w:rPr>
      </w:pPr>
      <w:r>
        <w:rPr>
          <w:rFonts w:ascii="Verdana" w:eastAsia="Verdana" w:hAnsi="Verdana" w:cs="Verdana"/>
          <w:sz w:val="18"/>
        </w:rPr>
        <w:br w:type="page"/>
      </w:r>
      <w:r w:rsidRPr="00F70EE2">
        <w:rPr>
          <w:rFonts w:ascii="Verdana" w:eastAsia="Verdana" w:hAnsi="Verdana" w:cs="Verdana"/>
          <w:b/>
          <w:color w:val="000000"/>
          <w:sz w:val="20"/>
        </w:rPr>
        <w:lastRenderedPageBreak/>
        <w:t xml:space="preserve">Expediente nº: </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Oficio de remisión</w:t>
      </w:r>
    </w:p>
    <w:p w:rsidR="00A05423" w:rsidRDefault="00A05423" w:rsidP="00A05423">
      <w:pPr>
        <w:rPr>
          <w:rFonts w:ascii="Verdana" w:eastAsia="Verdana" w:hAnsi="Verdana" w:cs="Verdana"/>
          <w:color w:val="000000"/>
          <w:sz w:val="20"/>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 Simplificado)</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 xml:space="preserve">Asunto: </w:t>
      </w:r>
    </w:p>
    <w:p w:rsidR="00A05423" w:rsidRPr="00F70EE2" w:rsidRDefault="00A05423" w:rsidP="00A05423">
      <w:pPr>
        <w:pStyle w:val="Textonotapie"/>
        <w:jc w:val="both"/>
        <w:rPr>
          <w:rFonts w:cs="Arial"/>
          <w:i/>
          <w:iCs/>
          <w:sz w:val="18"/>
          <w:szCs w:val="24"/>
          <w:lang w:val="es-ES_tradnl"/>
        </w:rPr>
      </w:pPr>
      <w:r w:rsidRPr="00A900A3">
        <w:rPr>
          <w:rFonts w:eastAsia="Verdana" w:cs="Verdana"/>
          <w:b/>
          <w:color w:val="000000"/>
          <w:sz w:val="20"/>
        </w:rPr>
        <w:t>Destinatario:</w:t>
      </w:r>
      <w:r w:rsidRPr="00F70EE2">
        <w:rPr>
          <w:rFonts w:eastAsia="Verdana" w:cs="Verdana"/>
          <w:b/>
          <w:color w:val="000000"/>
        </w:rPr>
        <w:t xml:space="preserve"> </w:t>
      </w:r>
      <w:r w:rsidRPr="00F70EE2">
        <w:rPr>
          <w:rFonts w:cs="Arial"/>
          <w:i/>
          <w:iCs/>
          <w:sz w:val="18"/>
          <w:szCs w:val="24"/>
          <w:lang w:val="es-ES_tradnl"/>
        </w:rPr>
        <w:t xml:space="preserve">[Excma. </w:t>
      </w:r>
      <w:r>
        <w:rPr>
          <w:rFonts w:cs="Arial"/>
          <w:i/>
          <w:iCs/>
          <w:sz w:val="18"/>
          <w:szCs w:val="24"/>
          <w:lang w:val="es-ES_tradnl"/>
        </w:rPr>
        <w:t>Comunidad Autónoma</w:t>
      </w:r>
      <w:r w:rsidRPr="00F70EE2">
        <w:rPr>
          <w:rFonts w:cs="Arial"/>
          <w:i/>
          <w:iCs/>
          <w:sz w:val="18"/>
          <w:szCs w:val="24"/>
          <w:lang w:val="es-ES_tradnl"/>
        </w:rPr>
        <w:t>].</w:t>
      </w:r>
    </w:p>
    <w:p w:rsidR="00A05423" w:rsidRPr="00F70EE2" w:rsidRDefault="00A05423" w:rsidP="00A05423">
      <w:pPr>
        <w:rPr>
          <w:rFonts w:ascii="Verdana" w:eastAsia="Verdana" w:hAnsi="Verdana" w:cs="Verdana"/>
          <w:color w:val="000000"/>
          <w:sz w:val="20"/>
        </w:rPr>
      </w:pPr>
      <w:r w:rsidRPr="00F70EE2">
        <w:rPr>
          <w:rFonts w:ascii="Verdana" w:eastAsia="Verdana" w:hAnsi="Verdana" w:cs="Verdana"/>
          <w:b/>
          <w:color w:val="000000"/>
          <w:sz w:val="20"/>
        </w:rPr>
        <w:t xml:space="preserve">Documento firmado por: </w:t>
      </w:r>
      <w:r w:rsidRPr="00F70EE2">
        <w:rPr>
          <w:rFonts w:ascii="Verdana" w:eastAsia="Verdana" w:hAnsi="Verdana" w:cs="Verdana"/>
          <w:color w:val="000000"/>
          <w:sz w:val="20"/>
        </w:rPr>
        <w:t>El Alcalde</w:t>
      </w:r>
    </w:p>
    <w:p w:rsidR="00A05423" w:rsidRPr="00F70EE2" w:rsidRDefault="00A05423" w:rsidP="00A05423">
      <w:pPr>
        <w:spacing w:line="360" w:lineRule="auto"/>
        <w:jc w:val="both"/>
        <w:rPr>
          <w:rFonts w:ascii="Verdana" w:hAnsi="Verdana" w:cs="Arial"/>
          <w:iCs/>
          <w:sz w:val="20"/>
          <w:lang w:val="es-ES_tradnl"/>
        </w:rPr>
      </w:pPr>
    </w:p>
    <w:p w:rsidR="00A05423" w:rsidRPr="00E52C18" w:rsidRDefault="00A05423" w:rsidP="00A05423">
      <w:pPr>
        <w:spacing w:line="360" w:lineRule="auto"/>
        <w:jc w:val="both"/>
        <w:rPr>
          <w:rFonts w:ascii="Arial" w:hAnsi="Arial" w:cs="Arial"/>
          <w:b/>
          <w:bCs/>
          <w:sz w:val="22"/>
          <w:szCs w:val="22"/>
        </w:rPr>
      </w:pPr>
    </w:p>
    <w:p w:rsidR="00A05423" w:rsidRPr="009E06F5" w:rsidRDefault="00A05423" w:rsidP="00A05423">
      <w:pPr>
        <w:pStyle w:val="Textoindependiente2"/>
        <w:rPr>
          <w:rFonts w:ascii="Arial" w:hAnsi="Arial" w:cs="Arial"/>
          <w:sz w:val="24"/>
        </w:rPr>
      </w:pPr>
      <w:bookmarkStart w:id="7" w:name="a6"/>
      <w:r w:rsidRPr="009E06F5">
        <w:rPr>
          <w:rFonts w:eastAsia="Verdana" w:cs="Verdana"/>
        </w:rPr>
        <w:t>OFICIO DE REMISIÓN A LA COMUNIDAD AUTÓNOMA</w:t>
      </w:r>
    </w:p>
    <w:bookmarkEnd w:id="7"/>
    <w:p w:rsidR="00A05423" w:rsidRPr="00E52C18" w:rsidRDefault="00A05423" w:rsidP="00A05423">
      <w:pPr>
        <w:widowControl w:val="0"/>
        <w:spacing w:line="360" w:lineRule="auto"/>
        <w:ind w:hanging="48"/>
        <w:jc w:val="right"/>
        <w:rPr>
          <w:rFonts w:ascii="Arial" w:hAnsi="Arial" w:cs="Arial"/>
          <w:sz w:val="22"/>
          <w:szCs w:val="22"/>
          <w:lang w:val="es-ES_tradnl"/>
        </w:rPr>
      </w:pPr>
    </w:p>
    <w:p w:rsidR="00A05423" w:rsidRPr="00E52C18" w:rsidRDefault="00A05423" w:rsidP="00A05423">
      <w:pPr>
        <w:widowControl w:val="0"/>
        <w:spacing w:line="360" w:lineRule="auto"/>
        <w:ind w:firstLine="696"/>
        <w:jc w:val="right"/>
        <w:rPr>
          <w:rFonts w:ascii="Arial" w:hAnsi="Arial" w:cs="Arial"/>
          <w:sz w:val="22"/>
          <w:szCs w:val="22"/>
          <w:lang w:val="es-ES_tradnl"/>
        </w:rPr>
      </w:pPr>
    </w:p>
    <w:p w:rsidR="00A05423" w:rsidRPr="00E52C18" w:rsidRDefault="00A05423" w:rsidP="00A05423">
      <w:pPr>
        <w:spacing w:line="360" w:lineRule="auto"/>
        <w:ind w:firstLine="708"/>
        <w:jc w:val="both"/>
        <w:rPr>
          <w:rFonts w:ascii="Arial" w:hAnsi="Arial" w:cs="Arial"/>
          <w:sz w:val="22"/>
          <w:szCs w:val="22"/>
        </w:rPr>
      </w:pPr>
      <w:r w:rsidRPr="00E52C18">
        <w:rPr>
          <w:rFonts w:ascii="Verdana" w:eastAsia="Verdana" w:hAnsi="Verdana" w:cs="Verdana"/>
          <w:sz w:val="20"/>
          <w:szCs w:val="22"/>
        </w:rPr>
        <w:t>De conformidad con lo establecido en el artículo 193.5 del Texto refundido de la Ley Reguladora de las haciendas Locales aprobado por Real Decreto Legislativo 2/2004, de 5 de marzo, y en el artículo 91 del Real Decreto 500/1990, de 20 de abril, adjunto le remito copia de la liquidación del Presupuesto General de 20__, debidamente aprobada por Resolución de Alcaldía de fecha ______.</w:t>
      </w:r>
    </w:p>
    <w:p w:rsidR="00A05423" w:rsidRDefault="00A05423" w:rsidP="00A05423">
      <w:pPr>
        <w:spacing w:line="360" w:lineRule="auto"/>
        <w:jc w:val="both"/>
        <w:rPr>
          <w:rFonts w:ascii="Arial" w:hAnsi="Arial" w:cs="Arial"/>
          <w:sz w:val="22"/>
          <w:szCs w:val="22"/>
        </w:rPr>
      </w:pPr>
    </w:p>
    <w:p w:rsidR="00A05423" w:rsidRPr="00E52C18" w:rsidRDefault="00A05423" w:rsidP="00A05423">
      <w:pPr>
        <w:spacing w:line="360" w:lineRule="auto"/>
        <w:jc w:val="both"/>
        <w:rPr>
          <w:rFonts w:ascii="Arial" w:hAnsi="Arial" w:cs="Arial"/>
          <w:sz w:val="22"/>
          <w:szCs w:val="22"/>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Pr="00F70EE2" w:rsidRDefault="00A05423" w:rsidP="00A05423">
      <w:pPr>
        <w:rPr>
          <w:rFonts w:ascii="Verdana" w:eastAsia="Verdana" w:hAnsi="Verdana" w:cs="Verdana"/>
          <w:b/>
          <w:color w:val="000000"/>
          <w:sz w:val="20"/>
        </w:rPr>
      </w:pPr>
      <w:r w:rsidRPr="00E52C18">
        <w:rPr>
          <w:rFonts w:ascii="Verdana" w:eastAsia="Verdana" w:hAnsi="Verdana" w:cs="Verdana"/>
          <w:sz w:val="20"/>
          <w:szCs w:val="22"/>
        </w:rPr>
        <w:br w:type="page"/>
      </w:r>
      <w:r w:rsidRPr="00F70EE2">
        <w:rPr>
          <w:rFonts w:ascii="Verdana" w:eastAsia="Verdana" w:hAnsi="Verdana" w:cs="Verdana"/>
          <w:b/>
          <w:color w:val="000000"/>
          <w:sz w:val="20"/>
        </w:rPr>
        <w:lastRenderedPageBreak/>
        <w:t xml:space="preserve">Expediente nº: </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Oficio de remisión</w:t>
      </w:r>
    </w:p>
    <w:p w:rsidR="00A05423" w:rsidRDefault="00A05423" w:rsidP="00A05423">
      <w:pPr>
        <w:rPr>
          <w:rFonts w:ascii="Verdana" w:eastAsia="Verdana" w:hAnsi="Verdana" w:cs="Verdana"/>
          <w:sz w:val="20"/>
          <w:szCs w:val="22"/>
        </w:rPr>
      </w:pPr>
      <w:r w:rsidRPr="00F70EE2">
        <w:rPr>
          <w:rFonts w:ascii="Verdana" w:eastAsia="Verdana" w:hAnsi="Verdana" w:cs="Verdana"/>
          <w:b/>
          <w:color w:val="000000"/>
          <w:sz w:val="20"/>
        </w:rPr>
        <w:t xml:space="preserve">Procedimiento: </w:t>
      </w:r>
      <w:r w:rsidRPr="00973C35">
        <w:rPr>
          <w:rFonts w:ascii="Verdana" w:eastAsia="Verdana" w:hAnsi="Verdana" w:cs="Verdana"/>
          <w:sz w:val="20"/>
          <w:szCs w:val="22"/>
        </w:rPr>
        <w:t>Aprobación de la Liquidación del Presupuesto</w:t>
      </w:r>
      <w:r>
        <w:rPr>
          <w:rFonts w:ascii="Verdana" w:eastAsia="Verdana" w:hAnsi="Verdana" w:cs="Verdana"/>
          <w:sz w:val="20"/>
          <w:szCs w:val="22"/>
        </w:rPr>
        <w:t xml:space="preserve"> (Modelo</w:t>
      </w:r>
      <w:r w:rsidR="00836734">
        <w:rPr>
          <w:rFonts w:ascii="Verdana" w:eastAsia="Verdana" w:hAnsi="Verdana" w:cs="Verdana"/>
          <w:sz w:val="20"/>
          <w:szCs w:val="22"/>
        </w:rPr>
        <w:t xml:space="preserve"> </w:t>
      </w:r>
      <w:r>
        <w:rPr>
          <w:rFonts w:ascii="Verdana" w:eastAsia="Verdana" w:hAnsi="Verdana" w:cs="Verdana"/>
          <w:sz w:val="20"/>
          <w:szCs w:val="22"/>
        </w:rPr>
        <w:t>Simplificado)</w:t>
      </w:r>
    </w:p>
    <w:p w:rsidR="00A05423" w:rsidRPr="00F70EE2" w:rsidRDefault="00A05423" w:rsidP="00A05423">
      <w:pPr>
        <w:rPr>
          <w:rFonts w:ascii="Verdana" w:eastAsia="Verdana" w:hAnsi="Verdana" w:cs="Verdana"/>
          <w:b/>
          <w:color w:val="000000"/>
          <w:sz w:val="20"/>
        </w:rPr>
      </w:pPr>
      <w:r w:rsidRPr="00F70EE2">
        <w:rPr>
          <w:rFonts w:ascii="Verdana" w:eastAsia="Verdana" w:hAnsi="Verdana" w:cs="Verdana"/>
          <w:b/>
          <w:color w:val="000000"/>
          <w:sz w:val="20"/>
        </w:rPr>
        <w:t xml:space="preserve">Asunto: </w:t>
      </w:r>
    </w:p>
    <w:p w:rsidR="00A05423" w:rsidRPr="00F70EE2" w:rsidRDefault="00A05423" w:rsidP="00A05423">
      <w:pPr>
        <w:pStyle w:val="Textonotapie"/>
        <w:jc w:val="both"/>
        <w:rPr>
          <w:rFonts w:cs="Arial"/>
          <w:i/>
          <w:iCs/>
          <w:sz w:val="18"/>
          <w:szCs w:val="24"/>
          <w:lang w:val="es-ES_tradnl"/>
        </w:rPr>
      </w:pPr>
      <w:r w:rsidRPr="00FE1C42">
        <w:rPr>
          <w:rFonts w:eastAsia="Verdana" w:cs="Verdana"/>
          <w:b/>
          <w:color w:val="000000"/>
          <w:sz w:val="20"/>
        </w:rPr>
        <w:t>Destinatario:</w:t>
      </w:r>
      <w:r w:rsidRPr="00F70EE2">
        <w:rPr>
          <w:rFonts w:eastAsia="Verdana" w:cs="Verdana"/>
          <w:b/>
          <w:color w:val="000000"/>
        </w:rPr>
        <w:t xml:space="preserve"> </w:t>
      </w:r>
      <w:r w:rsidRPr="00F70EE2">
        <w:rPr>
          <w:rFonts w:cs="Arial"/>
          <w:i/>
          <w:iCs/>
          <w:sz w:val="18"/>
          <w:szCs w:val="24"/>
          <w:lang w:val="es-ES_tradnl"/>
        </w:rPr>
        <w:t>[</w:t>
      </w:r>
      <w:r w:rsidRPr="00FE1C42">
        <w:rPr>
          <w:rFonts w:cs="Arial"/>
          <w:i/>
          <w:iCs/>
          <w:sz w:val="18"/>
          <w:szCs w:val="24"/>
          <w:lang w:val="es-ES_tradnl"/>
        </w:rPr>
        <w:t>centro o dependencia del ministerio de economía y hacienda</w:t>
      </w:r>
      <w:r w:rsidRPr="00F70EE2">
        <w:rPr>
          <w:rFonts w:cs="Arial"/>
          <w:i/>
          <w:iCs/>
          <w:sz w:val="18"/>
          <w:szCs w:val="24"/>
          <w:lang w:val="es-ES_tradnl"/>
        </w:rPr>
        <w:t>].</w:t>
      </w:r>
    </w:p>
    <w:p w:rsidR="00A05423" w:rsidRPr="00F70EE2" w:rsidRDefault="00A05423" w:rsidP="00A05423">
      <w:pPr>
        <w:rPr>
          <w:rFonts w:ascii="Verdana" w:eastAsia="Verdana" w:hAnsi="Verdana" w:cs="Verdana"/>
          <w:color w:val="000000"/>
          <w:sz w:val="20"/>
        </w:rPr>
      </w:pPr>
      <w:r w:rsidRPr="00F70EE2">
        <w:rPr>
          <w:rFonts w:ascii="Verdana" w:eastAsia="Verdana" w:hAnsi="Verdana" w:cs="Verdana"/>
          <w:b/>
          <w:color w:val="000000"/>
          <w:sz w:val="20"/>
        </w:rPr>
        <w:t xml:space="preserve">Documento firmado por: </w:t>
      </w:r>
      <w:r w:rsidRPr="00F70EE2">
        <w:rPr>
          <w:rFonts w:ascii="Verdana" w:eastAsia="Verdana" w:hAnsi="Verdana" w:cs="Verdana"/>
          <w:color w:val="000000"/>
          <w:sz w:val="20"/>
        </w:rPr>
        <w:t>El Alcalde</w:t>
      </w:r>
    </w:p>
    <w:p w:rsidR="00A05423" w:rsidRPr="00E52C18" w:rsidRDefault="00A05423" w:rsidP="00A05423">
      <w:pPr>
        <w:spacing w:line="360" w:lineRule="auto"/>
        <w:jc w:val="both"/>
        <w:rPr>
          <w:rFonts w:ascii="Arial" w:hAnsi="Arial" w:cs="Arial"/>
        </w:rPr>
      </w:pPr>
    </w:p>
    <w:p w:rsidR="00A05423" w:rsidRPr="00736A1F" w:rsidRDefault="00A05423" w:rsidP="00A05423">
      <w:pPr>
        <w:jc w:val="center"/>
        <w:rPr>
          <w:rFonts w:ascii="Arial" w:hAnsi="Arial" w:cs="Arial"/>
          <w:b/>
          <w:bCs/>
          <w:color w:val="333399"/>
        </w:rPr>
      </w:pPr>
      <w:bookmarkStart w:id="8" w:name="a7"/>
      <w:r w:rsidRPr="00736A1F">
        <w:rPr>
          <w:rFonts w:ascii="Verdana" w:eastAsia="Verdana" w:hAnsi="Verdana" w:cs="Verdana"/>
          <w:b/>
          <w:bCs/>
          <w:color w:val="333399"/>
          <w:sz w:val="22"/>
        </w:rPr>
        <w:t xml:space="preserve">OFICIO DE REMISIÓN AL _____________ </w:t>
      </w:r>
      <w:r w:rsidRPr="00736A1F">
        <w:rPr>
          <w:rFonts w:ascii="Verdana" w:eastAsia="Verdana" w:hAnsi="Verdana" w:cs="Verdana"/>
          <w:b/>
          <w:bCs/>
          <w:i/>
          <w:color w:val="333399"/>
          <w:sz w:val="20"/>
          <w:szCs w:val="22"/>
        </w:rPr>
        <w:t>[CENTRO O DEPENDENCIA DEL MINISTERIO DE ECONOMÍA Y HACIENDA]</w:t>
      </w:r>
      <w:r w:rsidRPr="00736A1F">
        <w:rPr>
          <w:rFonts w:ascii="Verdana" w:eastAsia="Verdana" w:hAnsi="Verdana" w:cs="Verdana"/>
          <w:b/>
          <w:bCs/>
          <w:color w:val="333399"/>
          <w:sz w:val="22"/>
        </w:rPr>
        <w:t xml:space="preserve"> </w:t>
      </w:r>
      <w:r w:rsidRPr="00DE032C">
        <w:rPr>
          <w:rStyle w:val="Refdenotaalpie"/>
          <w:rFonts w:ascii="Verdana" w:hAnsi="Verdana"/>
          <w:b/>
          <w:i/>
          <w:color w:val="F49701"/>
          <w:sz w:val="20"/>
          <w:szCs w:val="16"/>
        </w:rPr>
        <w:footnoteReference w:id="17"/>
      </w:r>
    </w:p>
    <w:bookmarkEnd w:id="8"/>
    <w:p w:rsidR="00A05423" w:rsidRPr="00736A1F" w:rsidRDefault="00A05423" w:rsidP="00A05423">
      <w:pPr>
        <w:spacing w:line="360" w:lineRule="auto"/>
        <w:jc w:val="right"/>
        <w:rPr>
          <w:rFonts w:ascii="Arial" w:hAnsi="Arial" w:cs="Arial"/>
          <w:color w:val="333399"/>
          <w:sz w:val="22"/>
          <w:szCs w:val="22"/>
        </w:rPr>
      </w:pPr>
    </w:p>
    <w:p w:rsidR="00A05423" w:rsidRPr="00E52C18" w:rsidRDefault="00A05423" w:rsidP="00A05423">
      <w:pPr>
        <w:spacing w:line="360" w:lineRule="auto"/>
        <w:jc w:val="right"/>
        <w:rPr>
          <w:rFonts w:ascii="Arial" w:hAnsi="Arial" w:cs="Arial"/>
          <w:sz w:val="22"/>
          <w:szCs w:val="22"/>
        </w:rPr>
      </w:pPr>
    </w:p>
    <w:p w:rsidR="00A05423" w:rsidRPr="00E52C18" w:rsidRDefault="00A05423" w:rsidP="00A05423">
      <w:pPr>
        <w:spacing w:line="360" w:lineRule="auto"/>
        <w:ind w:firstLine="708"/>
        <w:jc w:val="both"/>
        <w:rPr>
          <w:rFonts w:ascii="Arial" w:hAnsi="Arial" w:cs="Arial"/>
          <w:sz w:val="22"/>
          <w:szCs w:val="22"/>
        </w:rPr>
      </w:pPr>
      <w:r w:rsidRPr="00E52C18">
        <w:rPr>
          <w:rFonts w:ascii="Verdana" w:eastAsia="Verdana" w:hAnsi="Verdana" w:cs="Verdana"/>
          <w:sz w:val="20"/>
          <w:szCs w:val="22"/>
        </w:rPr>
        <w:t>De conformidad con lo establecido en el artículo 193.5 del Texto Refundido de la Ley Reguladora de las Haciendas Locales aprobado por Real Decreto Legislativo 2/2004, de 5 de marzo, y en el artículo 91 del Real Decreto 500/1990, de 20 de abril, adjunto le remito copia de la liquidación del Presupuesto General de 20__, debidamente aprobada por Resolución de Alcaldía de fecha ______.</w:t>
      </w:r>
    </w:p>
    <w:p w:rsidR="00A05423" w:rsidRDefault="00A05423" w:rsidP="00A05423">
      <w:pPr>
        <w:pStyle w:val="Estilo2"/>
        <w:keepNext w:val="0"/>
        <w:outlineLvl w:val="9"/>
        <w:rPr>
          <w:rFonts w:ascii="Arial" w:hAnsi="Arial" w:cs="Arial"/>
          <w:bCs w:val="0"/>
          <w:sz w:val="22"/>
          <w:szCs w:val="22"/>
        </w:rPr>
      </w:pPr>
    </w:p>
    <w:p w:rsidR="00A05423" w:rsidRPr="00F70EE2" w:rsidRDefault="00A05423" w:rsidP="00A05423">
      <w:pPr>
        <w:spacing w:line="360" w:lineRule="auto"/>
        <w:ind w:right="9" w:firstLine="708"/>
        <w:jc w:val="center"/>
        <w:rPr>
          <w:rFonts w:ascii="Arial" w:hAnsi="Arial" w:cs="Arial"/>
          <w:sz w:val="22"/>
          <w:lang w:val="es-ES_tradnl"/>
        </w:rPr>
      </w:pPr>
      <w:r w:rsidRPr="00F70EE2">
        <w:rPr>
          <w:rFonts w:ascii="Verdana" w:eastAsia="Verdana" w:hAnsi="Verdana" w:cs="Verdana"/>
          <w:b/>
          <w:sz w:val="20"/>
          <w:lang w:val="es-ES_tradnl"/>
        </w:rPr>
        <w:t>DOCUMENTO FIRMADO ELECTRÓNICAMENTE</w:t>
      </w:r>
    </w:p>
    <w:p w:rsidR="00A05423" w:rsidRDefault="00A05423" w:rsidP="00A05423">
      <w:pPr>
        <w:pStyle w:val="Textoindependiente2"/>
        <w:rPr>
          <w:sz w:val="20"/>
        </w:rPr>
      </w:pPr>
    </w:p>
    <w:p w:rsidR="00A05423" w:rsidRDefault="00A05423" w:rsidP="00A05423">
      <w:pPr>
        <w:pStyle w:val="Textoindependiente2"/>
        <w:rPr>
          <w:sz w:val="20"/>
        </w:rPr>
        <w:sectPr w:rsidR="00A05423" w:rsidSect="00A05423">
          <w:headerReference w:type="default" r:id="rId9"/>
          <w:footerReference w:type="default" r:id="rId10"/>
          <w:footerReference w:type="first" r:id="rId11"/>
          <w:pgSz w:w="11906" w:h="16838"/>
          <w:pgMar w:top="1418" w:right="1701" w:bottom="1418" w:left="1701" w:header="709" w:footer="709" w:gutter="0"/>
          <w:cols w:space="708"/>
          <w:formProt w:val="0"/>
          <w:noEndnote/>
          <w:titlePg/>
          <w:docGrid w:linePitch="326"/>
        </w:sectPr>
      </w:pPr>
    </w:p>
    <w:p w:rsidR="00A05423" w:rsidRPr="00E52C18" w:rsidRDefault="00A05423" w:rsidP="00A05423">
      <w:pPr>
        <w:pStyle w:val="Textoindependiente2"/>
        <w:rPr>
          <w:rFonts w:ascii="Arial" w:hAnsi="Arial" w:cs="Arial"/>
          <w:color w:val="auto"/>
          <w:szCs w:val="22"/>
        </w:rPr>
      </w:pPr>
    </w:p>
    <w:p w:rsidR="00A05423" w:rsidRPr="003913A0" w:rsidRDefault="00A05423" w:rsidP="00A05423">
      <w:pPr>
        <w:pStyle w:val="Textoindependiente2"/>
        <w:rPr>
          <w:rFonts w:ascii="Arial" w:hAnsi="Arial" w:cs="Arial"/>
          <w:b w:val="0"/>
          <w:bCs w:val="0"/>
          <w:sz w:val="24"/>
        </w:rPr>
      </w:pPr>
      <w:bookmarkStart w:id="9" w:name="a8"/>
      <w:r w:rsidRPr="003913A0">
        <w:rPr>
          <w:rFonts w:eastAsia="Verdana" w:cs="Verdana"/>
        </w:rPr>
        <w:t>ANEXO I: LIQUIDACIÓN DEL PRESUPUESTO</w:t>
      </w:r>
    </w:p>
    <w:bookmarkEnd w:id="9"/>
    <w:p w:rsidR="00A05423" w:rsidRPr="009F6906" w:rsidRDefault="00A05423" w:rsidP="00A05423">
      <w:pPr>
        <w:pStyle w:val="Textoindependiente2"/>
        <w:rPr>
          <w:rFonts w:ascii="Arial" w:hAnsi="Arial" w:cs="Arial"/>
          <w:b w:val="0"/>
          <w:bCs w:val="0"/>
          <w:color w:val="auto"/>
        </w:rPr>
      </w:pPr>
    </w:p>
    <w:p w:rsidR="00A05423" w:rsidRPr="00B104F9" w:rsidRDefault="00A05423" w:rsidP="00A05423">
      <w:pPr>
        <w:pStyle w:val="Textoindependiente2"/>
        <w:ind w:firstLine="696"/>
        <w:rPr>
          <w:rFonts w:ascii="Arial" w:hAnsi="Arial" w:cs="Arial"/>
          <w:color w:val="auto"/>
        </w:rPr>
      </w:pPr>
      <w:r w:rsidRPr="00B104F9">
        <w:rPr>
          <w:rFonts w:eastAsia="Verdana" w:cs="Verdana"/>
          <w:color w:val="auto"/>
          <w:sz w:val="20"/>
        </w:rPr>
        <w:t>LIQUIDACIÓN DEL PRESUPUESTO DE GASTOS</w:t>
      </w:r>
    </w:p>
    <w:p w:rsidR="00A05423" w:rsidRPr="00A149B9" w:rsidRDefault="00A05423" w:rsidP="00A05423">
      <w:pPr>
        <w:pStyle w:val="Textoindependiente2"/>
        <w:jc w:val="right"/>
        <w:rPr>
          <w:rFonts w:ascii="Arial" w:hAnsi="Arial" w:cs="Arial"/>
          <w:color w:val="auto"/>
        </w:rPr>
      </w:pPr>
      <w:r w:rsidRPr="00A149B9">
        <w:rPr>
          <w:rFonts w:eastAsia="Verdana" w:cs="Verdana"/>
          <w:color w:val="auto"/>
          <w:sz w:val="20"/>
        </w:rPr>
        <w:t>Ejercicio: _________</w:t>
      </w:r>
    </w:p>
    <w:p w:rsidR="00A05423" w:rsidRPr="004E370C" w:rsidRDefault="00A05423" w:rsidP="00A05423">
      <w:pPr>
        <w:pStyle w:val="Textoindependiente2"/>
        <w:jc w:val="right"/>
        <w:rPr>
          <w:rFonts w:ascii="Arial" w:hAnsi="Arial" w:cs="Arial"/>
          <w:color w:val="auto"/>
        </w:rPr>
      </w:pPr>
      <w:r w:rsidRPr="00A149B9">
        <w:rPr>
          <w:rFonts w:eastAsia="Verdana" w:cs="Verdana"/>
          <w:color w:val="auto"/>
          <w:sz w:val="20"/>
        </w:rPr>
        <w:t>A fecha: __________</w:t>
      </w:r>
    </w:p>
    <w:p w:rsidR="00A05423" w:rsidRPr="009F6906" w:rsidRDefault="00A05423" w:rsidP="00A05423">
      <w:pPr>
        <w:pStyle w:val="Textoindependiente2"/>
        <w:rPr>
          <w:rFonts w:ascii="Arial" w:hAnsi="Arial" w:cs="Arial"/>
          <w:b w:val="0"/>
          <w:color w:val="auto"/>
        </w:rPr>
      </w:pPr>
    </w:p>
    <w:tbl>
      <w:tblPr>
        <w:tblW w:w="13440" w:type="dxa"/>
        <w:tblInd w:w="55" w:type="dxa"/>
        <w:tblCellMar>
          <w:left w:w="70" w:type="dxa"/>
          <w:right w:w="70" w:type="dxa"/>
        </w:tblCellMar>
        <w:tblLook w:val="04A0"/>
      </w:tblPr>
      <w:tblGrid>
        <w:gridCol w:w="1440"/>
        <w:gridCol w:w="1440"/>
        <w:gridCol w:w="1160"/>
        <w:gridCol w:w="1160"/>
        <w:gridCol w:w="1160"/>
        <w:gridCol w:w="1400"/>
        <w:gridCol w:w="1360"/>
        <w:gridCol w:w="1360"/>
        <w:gridCol w:w="1360"/>
        <w:gridCol w:w="1600"/>
      </w:tblGrid>
      <w:tr w:rsidR="00000000" w:rsidTr="00A05423">
        <w:trPr>
          <w:trHeight w:val="300"/>
        </w:trPr>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2"/>
                <w:szCs w:val="12"/>
              </w:rPr>
            </w:pPr>
            <w:r w:rsidRPr="006D12A6">
              <w:rPr>
                <w:rFonts w:ascii="Verdana" w:eastAsia="Verdana" w:hAnsi="Verdana" w:cs="Verdana"/>
                <w:b/>
                <w:bCs/>
                <w:sz w:val="10"/>
                <w:szCs w:val="12"/>
              </w:rPr>
              <w:t>APLICACIÓN PRESUPUESTARIA</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4"/>
                <w:szCs w:val="14"/>
              </w:rPr>
            </w:pPr>
            <w:r w:rsidRPr="006D12A6">
              <w:rPr>
                <w:rFonts w:ascii="Verdana" w:eastAsia="Verdana" w:hAnsi="Verdana" w:cs="Verdana"/>
                <w:b/>
                <w:bCs/>
                <w:sz w:val="12"/>
                <w:szCs w:val="14"/>
              </w:rPr>
              <w:t>DESCRIPCIÓN</w:t>
            </w:r>
          </w:p>
        </w:tc>
        <w:tc>
          <w:tcPr>
            <w:tcW w:w="3480" w:type="dxa"/>
            <w:gridSpan w:val="3"/>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4"/>
                <w:szCs w:val="14"/>
              </w:rPr>
            </w:pPr>
            <w:r w:rsidRPr="006D12A6">
              <w:rPr>
                <w:rFonts w:ascii="Verdana" w:eastAsia="Verdana" w:hAnsi="Verdana" w:cs="Verdana"/>
                <w:b/>
                <w:bCs/>
                <w:sz w:val="12"/>
                <w:szCs w:val="14"/>
              </w:rPr>
              <w:t xml:space="preserve">CRÉDITOS </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4"/>
                <w:szCs w:val="14"/>
              </w:rPr>
            </w:pPr>
            <w:r w:rsidRPr="006D12A6">
              <w:rPr>
                <w:rFonts w:ascii="Verdana" w:eastAsia="Verdana" w:hAnsi="Verdana" w:cs="Verdana"/>
                <w:b/>
                <w:bCs/>
                <w:sz w:val="12"/>
                <w:szCs w:val="14"/>
              </w:rPr>
              <w:t>GASTOS</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2"/>
                <w:szCs w:val="12"/>
              </w:rPr>
            </w:pPr>
            <w:r w:rsidRPr="006D12A6">
              <w:rPr>
                <w:rFonts w:ascii="Verdana" w:eastAsia="Verdana" w:hAnsi="Verdana" w:cs="Verdana"/>
                <w:b/>
                <w:bCs/>
                <w:sz w:val="10"/>
                <w:szCs w:val="12"/>
              </w:rPr>
              <w:t>OBLIGACIONES RECONOCIDAS NETAS</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4"/>
                <w:szCs w:val="14"/>
              </w:rPr>
            </w:pPr>
            <w:r w:rsidRPr="006D12A6">
              <w:rPr>
                <w:rFonts w:ascii="Verdana" w:eastAsia="Verdana" w:hAnsi="Verdana" w:cs="Verdana"/>
                <w:b/>
                <w:bCs/>
                <w:sz w:val="12"/>
                <w:szCs w:val="14"/>
              </w:rPr>
              <w:t>PAGOS</w:t>
            </w:r>
          </w:p>
        </w:tc>
        <w:tc>
          <w:tcPr>
            <w:tcW w:w="136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2"/>
                <w:szCs w:val="12"/>
              </w:rPr>
            </w:pPr>
            <w:r w:rsidRPr="006D12A6">
              <w:rPr>
                <w:rFonts w:ascii="Verdana" w:eastAsia="Verdana" w:hAnsi="Verdana" w:cs="Verdana"/>
                <w:b/>
                <w:bCs/>
                <w:sz w:val="10"/>
                <w:szCs w:val="12"/>
              </w:rPr>
              <w:t>OBLIGLACIONES PENDIENTES DE PAGO A 31  DE DICIEMBRE</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jc w:val="center"/>
              <w:rPr>
                <w:rFonts w:ascii="Arial" w:hAnsi="Arial" w:cs="Arial"/>
                <w:b/>
                <w:bCs/>
                <w:sz w:val="14"/>
                <w:szCs w:val="14"/>
              </w:rPr>
            </w:pPr>
            <w:r w:rsidRPr="006D12A6">
              <w:rPr>
                <w:rFonts w:ascii="Verdana" w:eastAsia="Verdana" w:hAnsi="Verdana" w:cs="Verdana"/>
                <w:b/>
                <w:bCs/>
                <w:sz w:val="12"/>
                <w:szCs w:val="14"/>
              </w:rPr>
              <w:t>REMANENTES DE CRÉDITO</w:t>
            </w:r>
          </w:p>
        </w:tc>
      </w:tr>
      <w:tr w:rsidR="00000000" w:rsidTr="00A05423">
        <w:trPr>
          <w:trHeight w:val="300"/>
        </w:trPr>
        <w:tc>
          <w:tcPr>
            <w:tcW w:w="144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3480" w:type="dxa"/>
            <w:gridSpan w:val="3"/>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r>
      <w:tr w:rsidR="00000000" w:rsidTr="00A05423">
        <w:trPr>
          <w:trHeight w:val="300"/>
        </w:trPr>
        <w:tc>
          <w:tcPr>
            <w:tcW w:w="144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160" w:type="dxa"/>
            <w:tcBorders>
              <w:top w:val="nil"/>
              <w:left w:val="nil"/>
              <w:bottom w:val="single" w:sz="4" w:space="0" w:color="000000"/>
              <w:right w:val="single" w:sz="4" w:space="0" w:color="000000"/>
            </w:tcBorders>
            <w:vAlign w:val="center"/>
          </w:tcPr>
          <w:p w:rsidR="00A05423" w:rsidRPr="006D12A6" w:rsidRDefault="00A05423" w:rsidP="00A05423">
            <w:pPr>
              <w:jc w:val="center"/>
              <w:rPr>
                <w:rFonts w:ascii="Arial" w:hAnsi="Arial" w:cs="Arial"/>
                <w:sz w:val="14"/>
                <w:szCs w:val="14"/>
              </w:rPr>
            </w:pPr>
            <w:r w:rsidRPr="006D12A6">
              <w:rPr>
                <w:rFonts w:ascii="Verdana" w:eastAsia="Verdana" w:hAnsi="Verdana" w:cs="Verdana"/>
                <w:sz w:val="12"/>
                <w:szCs w:val="14"/>
              </w:rPr>
              <w:t>INICIAL.</w:t>
            </w:r>
          </w:p>
        </w:tc>
        <w:tc>
          <w:tcPr>
            <w:tcW w:w="1160" w:type="dxa"/>
            <w:tcBorders>
              <w:top w:val="nil"/>
              <w:left w:val="nil"/>
              <w:bottom w:val="single" w:sz="4" w:space="0" w:color="000000"/>
              <w:right w:val="single" w:sz="4" w:space="0" w:color="000000"/>
            </w:tcBorders>
            <w:vAlign w:val="center"/>
          </w:tcPr>
          <w:p w:rsidR="00A05423" w:rsidRPr="006D12A6" w:rsidRDefault="00A05423" w:rsidP="00A05423">
            <w:pPr>
              <w:jc w:val="center"/>
              <w:rPr>
                <w:rFonts w:ascii="Arial" w:hAnsi="Arial" w:cs="Arial"/>
                <w:sz w:val="14"/>
                <w:szCs w:val="14"/>
              </w:rPr>
            </w:pPr>
            <w:r w:rsidRPr="006D12A6">
              <w:rPr>
                <w:rFonts w:ascii="Verdana" w:eastAsia="Verdana" w:hAnsi="Verdana" w:cs="Verdana"/>
                <w:sz w:val="12"/>
                <w:szCs w:val="14"/>
              </w:rPr>
              <w:t>MODIFIC</w:t>
            </w:r>
          </w:p>
        </w:tc>
        <w:tc>
          <w:tcPr>
            <w:tcW w:w="1160" w:type="dxa"/>
            <w:tcBorders>
              <w:top w:val="nil"/>
              <w:left w:val="nil"/>
              <w:bottom w:val="single" w:sz="4" w:space="0" w:color="000000"/>
              <w:right w:val="single" w:sz="4" w:space="0" w:color="000000"/>
            </w:tcBorders>
            <w:vAlign w:val="center"/>
          </w:tcPr>
          <w:p w:rsidR="00A05423" w:rsidRPr="006D12A6" w:rsidRDefault="00A05423" w:rsidP="00A05423">
            <w:pPr>
              <w:jc w:val="center"/>
              <w:rPr>
                <w:rFonts w:ascii="Arial" w:hAnsi="Arial" w:cs="Arial"/>
                <w:sz w:val="14"/>
                <w:szCs w:val="14"/>
              </w:rPr>
            </w:pPr>
            <w:r w:rsidRPr="006D12A6">
              <w:rPr>
                <w:rFonts w:ascii="Verdana" w:eastAsia="Verdana" w:hAnsi="Verdana" w:cs="Verdana"/>
                <w:sz w:val="12"/>
                <w:szCs w:val="14"/>
              </w:rPr>
              <w:t>DEFINIT</w:t>
            </w: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c>
          <w:tcPr>
            <w:tcW w:w="136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2"/>
                <w:szCs w:val="12"/>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14"/>
                <w:szCs w:val="14"/>
              </w:rPr>
            </w:pPr>
          </w:p>
        </w:tc>
      </w:tr>
      <w:tr w:rsidR="00000000" w:rsidTr="00A05423">
        <w:trPr>
          <w:trHeight w:val="300"/>
        </w:trPr>
        <w:tc>
          <w:tcPr>
            <w:tcW w:w="144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44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3480" w:type="dxa"/>
            <w:gridSpan w:val="3"/>
            <w:vMerge w:val="restart"/>
            <w:tcBorders>
              <w:top w:val="single" w:sz="4" w:space="0" w:color="000000"/>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40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600" w:type="dxa"/>
            <w:vMerge w:val="restart"/>
            <w:tcBorders>
              <w:top w:val="nil"/>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r>
      <w:tr w:rsidR="00000000" w:rsidTr="00A05423">
        <w:trPr>
          <w:trHeight w:val="300"/>
        </w:trPr>
        <w:tc>
          <w:tcPr>
            <w:tcW w:w="144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44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3480" w:type="dxa"/>
            <w:gridSpan w:val="3"/>
            <w:vMerge/>
            <w:tcBorders>
              <w:top w:val="single" w:sz="4" w:space="0" w:color="000000"/>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40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36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36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36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c>
          <w:tcPr>
            <w:tcW w:w="1600" w:type="dxa"/>
            <w:vMerge/>
            <w:tcBorders>
              <w:top w:val="nil"/>
              <w:left w:val="single" w:sz="4" w:space="0" w:color="000000"/>
              <w:bottom w:val="single" w:sz="4" w:space="0" w:color="000000"/>
              <w:right w:val="single" w:sz="4" w:space="0" w:color="000000"/>
            </w:tcBorders>
            <w:vAlign w:val="center"/>
          </w:tcPr>
          <w:p w:rsidR="00A05423" w:rsidRPr="006D12A6" w:rsidRDefault="00A05423" w:rsidP="00A05423">
            <w:pPr>
              <w:rPr>
                <w:rFonts w:ascii="Arial" w:hAnsi="Arial" w:cs="Arial"/>
                <w:b/>
                <w:bCs/>
                <w:sz w:val="22"/>
                <w:szCs w:val="22"/>
              </w:rPr>
            </w:pPr>
          </w:p>
        </w:tc>
      </w:tr>
      <w:tr w:rsidR="00000000" w:rsidTr="00A05423">
        <w:trPr>
          <w:trHeight w:val="300"/>
        </w:trPr>
        <w:tc>
          <w:tcPr>
            <w:tcW w:w="2880" w:type="dxa"/>
            <w:gridSpan w:val="2"/>
            <w:tcBorders>
              <w:top w:val="single" w:sz="4" w:space="0" w:color="000000"/>
              <w:left w:val="single" w:sz="4" w:space="0" w:color="000000"/>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TOTAL</w:t>
            </w:r>
          </w:p>
        </w:tc>
        <w:tc>
          <w:tcPr>
            <w:tcW w:w="3480" w:type="dxa"/>
            <w:gridSpan w:val="3"/>
            <w:tcBorders>
              <w:top w:val="single" w:sz="4" w:space="0" w:color="000000"/>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400" w:type="dxa"/>
            <w:tcBorders>
              <w:top w:val="nil"/>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tcBorders>
              <w:top w:val="nil"/>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tcBorders>
              <w:top w:val="nil"/>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360" w:type="dxa"/>
            <w:tcBorders>
              <w:top w:val="nil"/>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c>
          <w:tcPr>
            <w:tcW w:w="1600" w:type="dxa"/>
            <w:tcBorders>
              <w:top w:val="nil"/>
              <w:left w:val="nil"/>
              <w:bottom w:val="single" w:sz="4" w:space="0" w:color="000000"/>
              <w:right w:val="single" w:sz="4" w:space="0" w:color="000000"/>
            </w:tcBorders>
          </w:tcPr>
          <w:p w:rsidR="00A05423" w:rsidRPr="006D12A6" w:rsidRDefault="00A05423" w:rsidP="00A05423">
            <w:pPr>
              <w:jc w:val="center"/>
              <w:rPr>
                <w:rFonts w:ascii="Arial" w:hAnsi="Arial" w:cs="Arial"/>
                <w:b/>
                <w:bCs/>
                <w:sz w:val="22"/>
                <w:szCs w:val="22"/>
              </w:rPr>
            </w:pPr>
            <w:r w:rsidRPr="006D12A6">
              <w:rPr>
                <w:rFonts w:ascii="Verdana" w:eastAsia="Verdana" w:hAnsi="Verdana" w:cs="Verdana"/>
                <w:b/>
                <w:bCs/>
                <w:sz w:val="20"/>
                <w:szCs w:val="22"/>
              </w:rPr>
              <w:t> </w:t>
            </w:r>
          </w:p>
        </w:tc>
      </w:tr>
    </w:tbl>
    <w:p w:rsidR="00A05423" w:rsidRDefault="00A05423" w:rsidP="00A05423">
      <w:pPr>
        <w:spacing w:line="360" w:lineRule="auto"/>
        <w:jc w:val="both"/>
        <w:rPr>
          <w:rFonts w:ascii="Arial" w:hAnsi="Arial" w:cs="Arial"/>
          <w:b/>
          <w:bCs/>
          <w:sz w:val="22"/>
          <w:highlight w:val="yellow"/>
        </w:rPr>
        <w:sectPr w:rsidR="00A05423" w:rsidSect="00A05423">
          <w:pgSz w:w="16838" w:h="11906" w:orient="landscape"/>
          <w:pgMar w:top="1701" w:right="1418" w:bottom="1701" w:left="1418" w:header="709" w:footer="709" w:gutter="0"/>
          <w:cols w:space="708"/>
          <w:formProt w:val="0"/>
          <w:noEndnote/>
          <w:docGrid w:linePitch="326"/>
        </w:sectPr>
      </w:pPr>
    </w:p>
    <w:p w:rsidR="00A05423" w:rsidRPr="00A149B9" w:rsidRDefault="00A05423" w:rsidP="00A05423">
      <w:pPr>
        <w:spacing w:line="360" w:lineRule="auto"/>
        <w:jc w:val="both"/>
        <w:rPr>
          <w:rFonts w:ascii="Arial" w:hAnsi="Arial" w:cs="Arial"/>
          <w:b/>
          <w:bCs/>
          <w:sz w:val="22"/>
          <w:highlight w:val="yellow"/>
        </w:rPr>
      </w:pPr>
    </w:p>
    <w:p w:rsidR="00A05423" w:rsidRPr="00B104F9" w:rsidRDefault="00A05423" w:rsidP="00A05423">
      <w:pPr>
        <w:spacing w:line="360" w:lineRule="auto"/>
        <w:ind w:firstLine="696"/>
        <w:jc w:val="center"/>
        <w:rPr>
          <w:rFonts w:ascii="Arial" w:hAnsi="Arial" w:cs="Arial"/>
          <w:b/>
          <w:bCs/>
          <w:sz w:val="22"/>
        </w:rPr>
      </w:pPr>
      <w:r w:rsidRPr="00B104F9">
        <w:rPr>
          <w:rFonts w:ascii="Verdana" w:eastAsia="Verdana" w:hAnsi="Verdana" w:cs="Verdana"/>
          <w:b/>
          <w:bCs/>
          <w:sz w:val="20"/>
        </w:rPr>
        <w:t>LIQUIDACIÓN DEL PRESUPUESTO DE INGRESOS</w:t>
      </w:r>
    </w:p>
    <w:p w:rsidR="00A05423" w:rsidRPr="00A149B9" w:rsidRDefault="00A05423" w:rsidP="00A05423">
      <w:pPr>
        <w:pStyle w:val="Textoindependiente2"/>
        <w:jc w:val="right"/>
        <w:rPr>
          <w:rFonts w:ascii="Arial" w:hAnsi="Arial" w:cs="Arial"/>
          <w:color w:val="auto"/>
        </w:rPr>
      </w:pPr>
      <w:r w:rsidRPr="00A149B9">
        <w:rPr>
          <w:rFonts w:eastAsia="Verdana" w:cs="Verdana"/>
          <w:color w:val="auto"/>
          <w:sz w:val="20"/>
        </w:rPr>
        <w:t>Ejercicio: _________</w:t>
      </w:r>
    </w:p>
    <w:p w:rsidR="00A05423" w:rsidRPr="00A149B9" w:rsidRDefault="00A05423" w:rsidP="00A05423">
      <w:pPr>
        <w:pStyle w:val="Textoindependiente2"/>
        <w:jc w:val="right"/>
        <w:rPr>
          <w:rFonts w:ascii="Arial" w:hAnsi="Arial" w:cs="Arial"/>
          <w:color w:val="auto"/>
        </w:rPr>
      </w:pPr>
      <w:r w:rsidRPr="00A149B9">
        <w:rPr>
          <w:rFonts w:eastAsia="Verdana" w:cs="Verdana"/>
          <w:color w:val="auto"/>
          <w:sz w:val="20"/>
        </w:rPr>
        <w:t>A fecha: __________</w:t>
      </w:r>
    </w:p>
    <w:p w:rsidR="00A05423" w:rsidRDefault="00A05423" w:rsidP="00A05423">
      <w:pPr>
        <w:pStyle w:val="Textoindependiente2"/>
        <w:jc w:val="right"/>
        <w:rPr>
          <w:rFonts w:ascii="Arial" w:hAnsi="Arial" w:cs="Arial"/>
          <w:color w:val="auto"/>
        </w:rPr>
      </w:pPr>
    </w:p>
    <w:tbl>
      <w:tblPr>
        <w:tblW w:w="13340" w:type="dxa"/>
        <w:jc w:val="center"/>
        <w:tblInd w:w="55" w:type="dxa"/>
        <w:tblCellMar>
          <w:left w:w="70" w:type="dxa"/>
          <w:right w:w="70" w:type="dxa"/>
        </w:tblCellMar>
        <w:tblLook w:val="04A0"/>
      </w:tblPr>
      <w:tblGrid>
        <w:gridCol w:w="1275"/>
        <w:gridCol w:w="1223"/>
        <w:gridCol w:w="996"/>
        <w:gridCol w:w="1368"/>
        <w:gridCol w:w="1215"/>
        <w:gridCol w:w="1148"/>
        <w:gridCol w:w="1241"/>
        <w:gridCol w:w="1286"/>
        <w:gridCol w:w="1310"/>
        <w:gridCol w:w="1142"/>
        <w:gridCol w:w="1136"/>
      </w:tblGrid>
      <w:tr w:rsidR="00000000" w:rsidTr="00A05423">
        <w:trPr>
          <w:trHeight w:val="300"/>
          <w:jc w:val="center"/>
        </w:trPr>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APLICACIÓN PRESPUESTARIA</w:t>
            </w:r>
          </w:p>
        </w:tc>
        <w:tc>
          <w:tcPr>
            <w:tcW w:w="1257"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DESCRIPCIÓN</w:t>
            </w:r>
          </w:p>
        </w:tc>
        <w:tc>
          <w:tcPr>
            <w:tcW w:w="33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PREVISIONES PRESUPUESTARIAS</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DERECHOS RECONOCIDOS</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DERECHOS ANULADOS</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DERECHOS CANCELADOS</w:t>
            </w:r>
          </w:p>
        </w:tc>
        <w:tc>
          <w:tcPr>
            <w:tcW w:w="1355"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RECAUDACIÓN NETA</w:t>
            </w:r>
          </w:p>
        </w:tc>
        <w:tc>
          <w:tcPr>
            <w:tcW w:w="1177"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DERECHOS PENDIENTES COBRO A 31 DE DICIEMBRE</w:t>
            </w:r>
          </w:p>
        </w:tc>
        <w:tc>
          <w:tcPr>
            <w:tcW w:w="1174" w:type="dxa"/>
            <w:vMerge w:val="restart"/>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EXCESO/DE-FECTO PREVISION</w:t>
            </w:r>
          </w:p>
        </w:tc>
      </w:tr>
      <w:tr w:rsidR="00000000" w:rsidTr="00A05423">
        <w:trPr>
          <w:trHeight w:val="300"/>
          <w:jc w:val="center"/>
        </w:trPr>
        <w:tc>
          <w:tcPr>
            <w:tcW w:w="127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25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3330" w:type="dxa"/>
            <w:gridSpan w:val="3"/>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r>
      <w:tr w:rsidR="00000000" w:rsidTr="00A05423">
        <w:trPr>
          <w:trHeight w:val="300"/>
          <w:jc w:val="center"/>
        </w:trPr>
        <w:tc>
          <w:tcPr>
            <w:tcW w:w="127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25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032" w:type="dxa"/>
            <w:vMerge w:val="restart"/>
            <w:tcBorders>
              <w:top w:val="nil"/>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sidRPr="00110BB4">
              <w:rPr>
                <w:rFonts w:ascii="Verdana" w:eastAsia="Verdana" w:hAnsi="Verdana" w:cs="Verdana"/>
                <w:b/>
                <w:bCs/>
                <w:color w:val="000000"/>
                <w:sz w:val="12"/>
                <w:szCs w:val="14"/>
              </w:rPr>
              <w:t>INICIALES</w:t>
            </w:r>
          </w:p>
        </w:tc>
        <w:tc>
          <w:tcPr>
            <w:tcW w:w="1039" w:type="dxa"/>
            <w:vMerge w:val="restart"/>
            <w:tcBorders>
              <w:top w:val="nil"/>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Pr>
                <w:rFonts w:ascii="Verdana" w:eastAsia="Verdana" w:hAnsi="Verdana" w:cs="Verdana"/>
                <w:b/>
                <w:bCs/>
                <w:color w:val="000000"/>
                <w:sz w:val="12"/>
                <w:szCs w:val="14"/>
              </w:rPr>
              <w:t xml:space="preserve">MODIFICACIONES </w:t>
            </w:r>
          </w:p>
        </w:tc>
        <w:tc>
          <w:tcPr>
            <w:tcW w:w="1259" w:type="dxa"/>
            <w:vMerge w:val="restart"/>
            <w:tcBorders>
              <w:top w:val="nil"/>
              <w:left w:val="single" w:sz="4" w:space="0" w:color="000000"/>
              <w:bottom w:val="single" w:sz="4" w:space="0" w:color="000000"/>
              <w:right w:val="single" w:sz="4" w:space="0" w:color="000000"/>
            </w:tcBorders>
            <w:vAlign w:val="center"/>
          </w:tcPr>
          <w:p w:rsidR="00A05423" w:rsidRPr="00110BB4" w:rsidRDefault="00A05423" w:rsidP="00A05423">
            <w:pPr>
              <w:jc w:val="center"/>
              <w:rPr>
                <w:rFonts w:ascii="Arial" w:hAnsi="Arial" w:cs="Arial"/>
                <w:b/>
                <w:bCs/>
                <w:color w:val="000000"/>
                <w:sz w:val="14"/>
                <w:szCs w:val="14"/>
              </w:rPr>
            </w:pPr>
            <w:r>
              <w:rPr>
                <w:rFonts w:ascii="Verdana" w:eastAsia="Verdana" w:hAnsi="Verdana" w:cs="Verdana"/>
                <w:b/>
                <w:bCs/>
                <w:color w:val="000000"/>
                <w:sz w:val="12"/>
                <w:szCs w:val="14"/>
              </w:rPr>
              <w:t>DEFINITIVA</w:t>
            </w:r>
            <w:r w:rsidRPr="00110BB4">
              <w:rPr>
                <w:rFonts w:ascii="Verdana" w:eastAsia="Verdana" w:hAnsi="Verdana" w:cs="Verdana"/>
                <w:b/>
                <w:bCs/>
                <w:color w:val="000000"/>
                <w:sz w:val="12"/>
                <w:szCs w:val="14"/>
              </w:rPr>
              <w:t>S</w:t>
            </w: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r>
      <w:tr w:rsidR="00000000" w:rsidTr="00A05423">
        <w:trPr>
          <w:trHeight w:val="300"/>
          <w:jc w:val="center"/>
        </w:trPr>
        <w:tc>
          <w:tcPr>
            <w:tcW w:w="127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25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032" w:type="dxa"/>
            <w:vMerge/>
            <w:tcBorders>
              <w:top w:val="nil"/>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039" w:type="dxa"/>
            <w:vMerge/>
            <w:tcBorders>
              <w:top w:val="nil"/>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259" w:type="dxa"/>
            <w:vMerge/>
            <w:tcBorders>
              <w:top w:val="nil"/>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355"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tcPr>
          <w:p w:rsidR="00A05423" w:rsidRPr="00110BB4" w:rsidRDefault="00A05423" w:rsidP="00A05423">
            <w:pPr>
              <w:rPr>
                <w:rFonts w:ascii="Arial" w:hAnsi="Arial" w:cs="Arial"/>
                <w:b/>
                <w:bCs/>
                <w:color w:val="000000"/>
                <w:sz w:val="14"/>
                <w:szCs w:val="14"/>
              </w:rPr>
            </w:pP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nil"/>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nil"/>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r w:rsidR="00000000" w:rsidTr="00A05423">
        <w:trPr>
          <w:trHeight w:val="300"/>
          <w:jc w:val="center"/>
        </w:trPr>
        <w:tc>
          <w:tcPr>
            <w:tcW w:w="1275" w:type="dxa"/>
            <w:tcBorders>
              <w:top w:val="nil"/>
              <w:left w:val="single" w:sz="4" w:space="0" w:color="000000"/>
              <w:bottom w:val="single" w:sz="4" w:space="0" w:color="000000"/>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257"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color w:val="000000"/>
                <w:sz w:val="22"/>
                <w:szCs w:val="22"/>
              </w:rPr>
            </w:pPr>
            <w:r w:rsidRPr="00110BB4">
              <w:rPr>
                <w:rFonts w:ascii="Verdana" w:eastAsia="Verdana" w:hAnsi="Verdana" w:cs="Verdana"/>
                <w:color w:val="000000"/>
                <w:sz w:val="20"/>
                <w:szCs w:val="22"/>
              </w:rPr>
              <w:t> </w:t>
            </w:r>
          </w:p>
        </w:tc>
        <w:tc>
          <w:tcPr>
            <w:tcW w:w="1032"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39"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259"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088"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34"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0"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355"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7"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c>
          <w:tcPr>
            <w:tcW w:w="1174" w:type="dxa"/>
            <w:tcBorders>
              <w:top w:val="nil"/>
              <w:left w:val="nil"/>
              <w:bottom w:val="single" w:sz="4" w:space="0" w:color="000000"/>
              <w:right w:val="single" w:sz="4" w:space="0" w:color="000000"/>
            </w:tcBorders>
          </w:tcPr>
          <w:p w:rsidR="00A05423" w:rsidRPr="00110BB4" w:rsidRDefault="00A05423" w:rsidP="00A05423">
            <w:pPr>
              <w:jc w:val="both"/>
              <w:rPr>
                <w:rFonts w:ascii="Arial" w:hAnsi="Arial" w:cs="Arial"/>
                <w:b/>
                <w:bCs/>
                <w:color w:val="000000"/>
                <w:sz w:val="22"/>
                <w:szCs w:val="22"/>
              </w:rPr>
            </w:pPr>
            <w:r w:rsidRPr="00110BB4">
              <w:rPr>
                <w:rFonts w:ascii="Verdana" w:eastAsia="Verdana" w:hAnsi="Verdana" w:cs="Verdana"/>
                <w:b/>
                <w:bCs/>
                <w:color w:val="000000"/>
                <w:sz w:val="20"/>
                <w:szCs w:val="22"/>
              </w:rPr>
              <w:t> </w:t>
            </w:r>
          </w:p>
        </w:tc>
      </w:tr>
    </w:tbl>
    <w:p w:rsidR="00A05423" w:rsidRPr="00A149B9" w:rsidRDefault="00A05423" w:rsidP="00A05423">
      <w:pPr>
        <w:pStyle w:val="Textoindependiente2"/>
        <w:rPr>
          <w:rFonts w:ascii="Arial" w:hAnsi="Arial" w:cs="Arial"/>
          <w:color w:val="auto"/>
        </w:rPr>
      </w:pPr>
    </w:p>
    <w:p w:rsidR="00A05423" w:rsidRDefault="00A05423" w:rsidP="00A05423">
      <w:pPr>
        <w:spacing w:line="360" w:lineRule="auto"/>
        <w:ind w:firstLine="696"/>
        <w:jc w:val="both"/>
        <w:rPr>
          <w:rFonts w:ascii="Arial" w:hAnsi="Arial" w:cs="Arial"/>
          <w:b/>
          <w:bCs/>
          <w:sz w:val="22"/>
          <w:highlight w:val="yellow"/>
        </w:rPr>
        <w:sectPr w:rsidR="00A05423" w:rsidSect="00A05423">
          <w:pgSz w:w="16838" w:h="11906" w:orient="landscape"/>
          <w:pgMar w:top="1701" w:right="1418" w:bottom="1701" w:left="1418" w:header="709" w:footer="709" w:gutter="0"/>
          <w:cols w:space="708"/>
          <w:formProt w:val="0"/>
          <w:noEndnote/>
          <w:docGrid w:linePitch="326"/>
        </w:sectPr>
      </w:pPr>
    </w:p>
    <w:p w:rsidR="00A05423" w:rsidRPr="00A149B9" w:rsidRDefault="00A05423" w:rsidP="00A05423">
      <w:pPr>
        <w:spacing w:line="360" w:lineRule="auto"/>
        <w:ind w:firstLine="696"/>
        <w:jc w:val="both"/>
        <w:rPr>
          <w:rFonts w:ascii="Arial" w:hAnsi="Arial" w:cs="Arial"/>
          <w:b/>
          <w:bCs/>
          <w:sz w:val="22"/>
          <w:highlight w:val="yellow"/>
        </w:rPr>
      </w:pPr>
    </w:p>
    <w:p w:rsidR="00A05423" w:rsidRDefault="00A05423" w:rsidP="00A05423">
      <w:pPr>
        <w:spacing w:line="360" w:lineRule="auto"/>
        <w:ind w:firstLine="696"/>
        <w:jc w:val="center"/>
        <w:rPr>
          <w:rFonts w:ascii="Arial" w:hAnsi="Arial" w:cs="Arial"/>
          <w:b/>
          <w:bCs/>
          <w:sz w:val="22"/>
          <w:u w:val="single"/>
        </w:rPr>
      </w:pPr>
    </w:p>
    <w:p w:rsidR="00A05423" w:rsidRDefault="00A05423" w:rsidP="00A05423">
      <w:pPr>
        <w:spacing w:line="360" w:lineRule="auto"/>
        <w:ind w:firstLine="696"/>
        <w:jc w:val="center"/>
        <w:rPr>
          <w:rFonts w:ascii="Arial" w:hAnsi="Arial" w:cs="Arial"/>
          <w:b/>
          <w:bCs/>
          <w:sz w:val="22"/>
          <w:u w:val="single"/>
        </w:rPr>
      </w:pPr>
    </w:p>
    <w:p w:rsidR="00A05423" w:rsidRDefault="00A05423" w:rsidP="00A05423">
      <w:pPr>
        <w:spacing w:line="360" w:lineRule="auto"/>
        <w:ind w:firstLine="696"/>
        <w:jc w:val="center"/>
        <w:rPr>
          <w:rFonts w:ascii="Arial" w:hAnsi="Arial" w:cs="Arial"/>
          <w:b/>
          <w:bCs/>
          <w:sz w:val="22"/>
          <w:u w:val="single"/>
        </w:rPr>
      </w:pPr>
    </w:p>
    <w:p w:rsidR="00A05423" w:rsidRDefault="00A05423" w:rsidP="00A05423">
      <w:pPr>
        <w:spacing w:line="360" w:lineRule="auto"/>
        <w:ind w:firstLine="696"/>
        <w:jc w:val="center"/>
        <w:rPr>
          <w:rFonts w:ascii="Arial" w:hAnsi="Arial" w:cs="Arial"/>
          <w:b/>
          <w:bCs/>
          <w:sz w:val="22"/>
          <w:u w:val="single"/>
        </w:rPr>
      </w:pPr>
    </w:p>
    <w:p w:rsidR="00A05423" w:rsidRDefault="00A05423" w:rsidP="00A05423">
      <w:pPr>
        <w:spacing w:line="360" w:lineRule="auto"/>
        <w:ind w:firstLine="696"/>
        <w:jc w:val="center"/>
        <w:rPr>
          <w:rFonts w:ascii="Arial" w:hAnsi="Arial" w:cs="Arial"/>
          <w:b/>
          <w:bCs/>
          <w:sz w:val="22"/>
          <w:u w:val="single"/>
        </w:rPr>
      </w:pPr>
    </w:p>
    <w:p w:rsidR="00A05423" w:rsidRPr="00A149B9" w:rsidRDefault="00A05423" w:rsidP="00A05423">
      <w:pPr>
        <w:spacing w:line="360" w:lineRule="auto"/>
        <w:ind w:firstLine="696"/>
        <w:jc w:val="center"/>
        <w:rPr>
          <w:rFonts w:ascii="Arial" w:hAnsi="Arial" w:cs="Arial"/>
          <w:b/>
          <w:bCs/>
          <w:sz w:val="22"/>
          <w:u w:val="single"/>
        </w:rPr>
      </w:pPr>
      <w:r w:rsidRPr="004D2967">
        <w:rPr>
          <w:rFonts w:ascii="Verdana" w:eastAsia="Verdana" w:hAnsi="Verdana" w:cs="Verdana"/>
          <w:b/>
          <w:bCs/>
          <w:sz w:val="20"/>
          <w:u w:val="single"/>
        </w:rPr>
        <w:t>RES</w:t>
      </w:r>
      <w:r w:rsidRPr="00A149B9">
        <w:rPr>
          <w:rFonts w:ascii="Verdana" w:eastAsia="Verdana" w:hAnsi="Verdana" w:cs="Verdana"/>
          <w:b/>
          <w:bCs/>
          <w:sz w:val="20"/>
          <w:u w:val="single"/>
        </w:rPr>
        <w:t>ULTADO PRESUPUESTARIO</w:t>
      </w:r>
    </w:p>
    <w:p w:rsidR="00A05423" w:rsidRPr="00A149B9" w:rsidRDefault="00A05423" w:rsidP="00A05423">
      <w:pPr>
        <w:pStyle w:val="Textoindependiente2"/>
        <w:jc w:val="right"/>
        <w:rPr>
          <w:rFonts w:ascii="Arial" w:hAnsi="Arial" w:cs="Arial"/>
          <w:color w:val="auto"/>
        </w:rPr>
      </w:pPr>
      <w:r w:rsidRPr="00A149B9">
        <w:rPr>
          <w:rFonts w:eastAsia="Verdana" w:cs="Verdana"/>
          <w:color w:val="auto"/>
          <w:sz w:val="20"/>
        </w:rPr>
        <w:lastRenderedPageBreak/>
        <w:t>Ejercicio: _________</w:t>
      </w:r>
    </w:p>
    <w:p w:rsidR="00A05423" w:rsidRDefault="00A05423" w:rsidP="00A05423">
      <w:pPr>
        <w:spacing w:line="360" w:lineRule="auto"/>
        <w:jc w:val="right"/>
        <w:rPr>
          <w:rFonts w:ascii="Arial" w:hAnsi="Arial" w:cs="Arial"/>
          <w:b/>
          <w:bCs/>
          <w:sz w:val="22"/>
        </w:rPr>
      </w:pPr>
      <w:r w:rsidRPr="00A149B9">
        <w:rPr>
          <w:rFonts w:ascii="Verdana" w:eastAsia="Verdana" w:hAnsi="Verdana" w:cs="Verdana"/>
          <w:b/>
          <w:bCs/>
          <w:sz w:val="20"/>
        </w:rPr>
        <w:t>A fecha: __________</w:t>
      </w:r>
    </w:p>
    <w:tbl>
      <w:tblPr>
        <w:tblW w:w="13443" w:type="dxa"/>
        <w:tblInd w:w="282" w:type="dxa"/>
        <w:tblCellMar>
          <w:left w:w="70" w:type="dxa"/>
          <w:right w:w="70" w:type="dxa"/>
        </w:tblCellMar>
        <w:tblLook w:val="04A0"/>
      </w:tblPr>
      <w:tblGrid>
        <w:gridCol w:w="675"/>
        <w:gridCol w:w="6658"/>
        <w:gridCol w:w="1674"/>
        <w:gridCol w:w="1608"/>
        <w:gridCol w:w="1377"/>
        <w:gridCol w:w="1451"/>
      </w:tblGrid>
      <w:tr w:rsidR="00000000" w:rsidTr="00A05423">
        <w:trPr>
          <w:trHeight w:val="915"/>
        </w:trPr>
        <w:tc>
          <w:tcPr>
            <w:tcW w:w="7333" w:type="dxa"/>
            <w:gridSpan w:val="2"/>
            <w:tcBorders>
              <w:top w:val="single" w:sz="4" w:space="0" w:color="auto"/>
              <w:left w:val="single" w:sz="4" w:space="0" w:color="auto"/>
              <w:bottom w:val="single" w:sz="4" w:space="0" w:color="auto"/>
              <w:right w:val="single" w:sz="4" w:space="0" w:color="auto"/>
            </w:tcBorders>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CONCEPTOS</w:t>
            </w:r>
          </w:p>
        </w:tc>
        <w:tc>
          <w:tcPr>
            <w:tcW w:w="1674" w:type="dxa"/>
            <w:tcBorders>
              <w:top w:val="single" w:sz="4" w:space="0" w:color="auto"/>
              <w:left w:val="nil"/>
              <w:bottom w:val="single" w:sz="4" w:space="0" w:color="auto"/>
              <w:right w:val="single" w:sz="4" w:space="0" w:color="auto"/>
            </w:tcBorders>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DERECHOS RECONOCIDOS NETOS</w:t>
            </w:r>
          </w:p>
        </w:tc>
        <w:tc>
          <w:tcPr>
            <w:tcW w:w="1608" w:type="dxa"/>
            <w:tcBorders>
              <w:top w:val="single" w:sz="4" w:space="0" w:color="auto"/>
              <w:left w:val="nil"/>
              <w:bottom w:val="single" w:sz="4" w:space="0" w:color="auto"/>
              <w:right w:val="single" w:sz="4" w:space="0" w:color="auto"/>
            </w:tcBorders>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OBLIGACIONES RECONOCIDAS NETAS</w:t>
            </w:r>
          </w:p>
        </w:tc>
        <w:tc>
          <w:tcPr>
            <w:tcW w:w="1377" w:type="dxa"/>
            <w:tcBorders>
              <w:top w:val="single" w:sz="4" w:space="0" w:color="auto"/>
              <w:left w:val="nil"/>
              <w:bottom w:val="single" w:sz="4" w:space="0" w:color="auto"/>
              <w:right w:val="single" w:sz="4" w:space="0" w:color="auto"/>
            </w:tcBorders>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AJUSTES</w:t>
            </w:r>
          </w:p>
        </w:tc>
        <w:tc>
          <w:tcPr>
            <w:tcW w:w="1451" w:type="dxa"/>
            <w:tcBorders>
              <w:top w:val="single" w:sz="4" w:space="0" w:color="auto"/>
              <w:left w:val="nil"/>
              <w:bottom w:val="single" w:sz="4" w:space="0" w:color="auto"/>
              <w:right w:val="single" w:sz="4" w:space="0" w:color="auto"/>
            </w:tcBorders>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RESULTADO PRESUPUESTARIO</w:t>
            </w:r>
          </w:p>
        </w:tc>
      </w:tr>
      <w:tr w:rsidR="00000000" w:rsidTr="00A05423">
        <w:trPr>
          <w:trHeight w:val="300"/>
        </w:trPr>
        <w:tc>
          <w:tcPr>
            <w:tcW w:w="675" w:type="dxa"/>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665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a. Operaciones corrientes…………………………………………………………………………….</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675" w:type="dxa"/>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665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b. Otras operaciones no financieras………………………………………………………….</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7333" w:type="dxa"/>
            <w:gridSpan w:val="2"/>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1. Total operaciones no financieras (a+b)……………………………………………………………………………</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7333" w:type="dxa"/>
            <w:gridSpan w:val="2"/>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2. Activos financieros……………………………………………………………………………………………………………….</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7333" w:type="dxa"/>
            <w:gridSpan w:val="2"/>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3. Pasivos financieros………………………………………………………………………………………………………………</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7333" w:type="dxa"/>
            <w:gridSpan w:val="2"/>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RESULTADO PRESUPUESTARIO DEL EJERCICIO………………………………………………………………………..</w:t>
            </w:r>
          </w:p>
        </w:tc>
        <w:tc>
          <w:tcPr>
            <w:tcW w:w="1674"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608" w:type="dxa"/>
            <w:tcBorders>
              <w:top w:val="nil"/>
              <w:left w:val="nil"/>
              <w:bottom w:val="single" w:sz="4" w:space="0" w:color="auto"/>
              <w:right w:val="nil"/>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single" w:sz="4" w:space="0" w:color="auto"/>
              <w:left w:val="nil"/>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r>
      <w:tr w:rsidR="00000000" w:rsidTr="00A05423">
        <w:trPr>
          <w:trHeight w:val="300"/>
        </w:trPr>
        <w:tc>
          <w:tcPr>
            <w:tcW w:w="675" w:type="dxa"/>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665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74"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0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675" w:type="dxa"/>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u w:val="single"/>
              </w:rPr>
            </w:pPr>
            <w:r w:rsidRPr="005554B3">
              <w:rPr>
                <w:rFonts w:ascii="Verdana" w:eastAsia="Verdana" w:hAnsi="Verdana" w:cs="Verdana"/>
                <w:color w:val="000000"/>
                <w:sz w:val="12"/>
                <w:szCs w:val="18"/>
                <w:u w:val="single"/>
              </w:rPr>
              <w:t>Ajustes</w:t>
            </w:r>
          </w:p>
        </w:tc>
        <w:tc>
          <w:tcPr>
            <w:tcW w:w="665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74"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0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377"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10615" w:type="dxa"/>
            <w:gridSpan w:val="4"/>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4. Créditos gastados financiados con remanente de tesorería para gastos generales……………………………………………………………………….</w:t>
            </w:r>
          </w:p>
        </w:tc>
        <w:tc>
          <w:tcPr>
            <w:tcW w:w="1377" w:type="dxa"/>
            <w:tcBorders>
              <w:top w:val="single" w:sz="4" w:space="0" w:color="auto"/>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10615" w:type="dxa"/>
            <w:gridSpan w:val="4"/>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5. Desviaciones de financiación negativas del ejercicio…………………………………………………………………………………………………………………………..</w:t>
            </w:r>
          </w:p>
        </w:tc>
        <w:tc>
          <w:tcPr>
            <w:tcW w:w="1377"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451" w:type="dxa"/>
            <w:tcBorders>
              <w:top w:val="nil"/>
              <w:left w:val="nil"/>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10615" w:type="dxa"/>
            <w:gridSpan w:val="4"/>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6. Desviaciones de financiación del ejercicio……………………………………………………………………………………………………………………………………………..</w:t>
            </w:r>
          </w:p>
        </w:tc>
        <w:tc>
          <w:tcPr>
            <w:tcW w:w="1377" w:type="dxa"/>
            <w:tcBorders>
              <w:top w:val="nil"/>
              <w:left w:val="single" w:sz="4" w:space="0" w:color="auto"/>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c>
          <w:tcPr>
            <w:tcW w:w="1451" w:type="dxa"/>
            <w:tcBorders>
              <w:top w:val="nil"/>
              <w:left w:val="nil"/>
              <w:bottom w:val="single" w:sz="4" w:space="0" w:color="auto"/>
              <w:right w:val="single" w:sz="4" w:space="0" w:color="auto"/>
            </w:tcBorders>
            <w:noWrap/>
            <w:vAlign w:val="bottom"/>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r>
      <w:tr w:rsidR="00000000" w:rsidTr="00A05423">
        <w:trPr>
          <w:trHeight w:val="300"/>
        </w:trPr>
        <w:tc>
          <w:tcPr>
            <w:tcW w:w="675" w:type="dxa"/>
            <w:tcBorders>
              <w:top w:val="nil"/>
              <w:left w:val="single" w:sz="4" w:space="0" w:color="auto"/>
              <w:bottom w:val="nil"/>
              <w:right w:val="nil"/>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c>
          <w:tcPr>
            <w:tcW w:w="665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74"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608"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377" w:type="dxa"/>
            <w:tcBorders>
              <w:top w:val="nil"/>
              <w:left w:val="nil"/>
              <w:bottom w:val="nil"/>
              <w:right w:val="nil"/>
            </w:tcBorders>
            <w:noWrap/>
            <w:vAlign w:val="bottom"/>
          </w:tcPr>
          <w:p w:rsidR="00A05423" w:rsidRPr="005554B3" w:rsidRDefault="00A05423" w:rsidP="00A05423">
            <w:pPr>
              <w:rPr>
                <w:rFonts w:ascii="Arial" w:hAnsi="Arial" w:cs="Arial"/>
                <w:color w:val="000000"/>
                <w:sz w:val="14"/>
                <w:szCs w:val="18"/>
              </w:rPr>
            </w:pPr>
          </w:p>
        </w:tc>
        <w:tc>
          <w:tcPr>
            <w:tcW w:w="1451" w:type="dxa"/>
            <w:tcBorders>
              <w:top w:val="nil"/>
              <w:left w:val="single" w:sz="4" w:space="0" w:color="auto"/>
              <w:bottom w:val="nil"/>
              <w:right w:val="single" w:sz="4" w:space="0" w:color="auto"/>
            </w:tcBorders>
            <w:noWrap/>
            <w:vAlign w:val="bottom"/>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 </w:t>
            </w:r>
          </w:p>
        </w:tc>
      </w:tr>
      <w:tr w:rsidR="00000000" w:rsidTr="00A05423">
        <w:trPr>
          <w:trHeight w:val="300"/>
        </w:trPr>
        <w:tc>
          <w:tcPr>
            <w:tcW w:w="11992" w:type="dxa"/>
            <w:gridSpan w:val="5"/>
            <w:tcBorders>
              <w:top w:val="nil"/>
              <w:left w:val="single" w:sz="4" w:space="0" w:color="auto"/>
              <w:bottom w:val="single" w:sz="4" w:space="0" w:color="auto"/>
              <w:right w:val="nil"/>
            </w:tcBorders>
            <w:noWrap/>
            <w:vAlign w:val="center"/>
          </w:tcPr>
          <w:p w:rsidR="00A05423" w:rsidRPr="005554B3" w:rsidRDefault="00A05423" w:rsidP="00A05423">
            <w:pPr>
              <w:rPr>
                <w:rFonts w:ascii="Arial" w:hAnsi="Arial" w:cs="Arial"/>
                <w:color w:val="000000"/>
                <w:sz w:val="14"/>
                <w:szCs w:val="18"/>
              </w:rPr>
            </w:pPr>
            <w:r w:rsidRPr="005554B3">
              <w:rPr>
                <w:rFonts w:ascii="Verdana" w:eastAsia="Verdana" w:hAnsi="Verdana" w:cs="Verdana"/>
                <w:color w:val="000000"/>
                <w:sz w:val="12"/>
                <w:szCs w:val="18"/>
              </w:rPr>
              <w:t>RESULTADO PRESUPUESTARIO AJUSTADO…………………………………………………………………………………………………………………………………………………………………………………………..</w:t>
            </w:r>
          </w:p>
        </w:tc>
        <w:tc>
          <w:tcPr>
            <w:tcW w:w="1451" w:type="dxa"/>
            <w:tcBorders>
              <w:top w:val="nil"/>
              <w:left w:val="single" w:sz="4" w:space="0" w:color="auto"/>
              <w:bottom w:val="single" w:sz="4" w:space="0" w:color="auto"/>
              <w:right w:val="single" w:sz="4" w:space="0" w:color="auto"/>
            </w:tcBorders>
            <w:noWrap/>
            <w:vAlign w:val="center"/>
          </w:tcPr>
          <w:p w:rsidR="00A05423" w:rsidRPr="005554B3" w:rsidRDefault="00A05423" w:rsidP="00A05423">
            <w:pPr>
              <w:jc w:val="center"/>
              <w:rPr>
                <w:rFonts w:ascii="Arial" w:hAnsi="Arial" w:cs="Arial"/>
                <w:color w:val="000000"/>
                <w:sz w:val="14"/>
                <w:szCs w:val="18"/>
              </w:rPr>
            </w:pPr>
            <w:r w:rsidRPr="005554B3">
              <w:rPr>
                <w:rFonts w:ascii="Verdana" w:eastAsia="Verdana" w:hAnsi="Verdana" w:cs="Verdana"/>
                <w:color w:val="000000"/>
                <w:sz w:val="12"/>
                <w:szCs w:val="18"/>
              </w:rPr>
              <w:t>………………</w:t>
            </w:r>
          </w:p>
        </w:tc>
      </w:tr>
    </w:tbl>
    <w:p w:rsidR="00A05423" w:rsidRDefault="00A05423" w:rsidP="00A05423">
      <w:pPr>
        <w:spacing w:line="360" w:lineRule="auto"/>
        <w:rPr>
          <w:rFonts w:ascii="Arial" w:hAnsi="Arial" w:cs="Arial"/>
          <w:i/>
          <w:iCs/>
          <w:sz w:val="20"/>
        </w:rPr>
      </w:pPr>
    </w:p>
    <w:p w:rsidR="00A05423" w:rsidRDefault="00A05423" w:rsidP="00A05423">
      <w:pPr>
        <w:spacing w:line="360" w:lineRule="auto"/>
        <w:rPr>
          <w:rFonts w:ascii="Arial" w:hAnsi="Arial" w:cs="Arial"/>
          <w:i/>
          <w:iCs/>
          <w:sz w:val="20"/>
        </w:rPr>
      </w:pPr>
      <w:r>
        <w:rPr>
          <w:rFonts w:ascii="Arial" w:hAnsi="Arial" w:cs="Arial"/>
          <w:i/>
          <w:iCs/>
          <w:sz w:val="20"/>
        </w:rPr>
        <w:br w:type="page"/>
      </w:r>
    </w:p>
    <w:p w:rsidR="00A05423" w:rsidRPr="00F7624E" w:rsidRDefault="00A05423" w:rsidP="00A05423">
      <w:pPr>
        <w:pStyle w:val="Textoindependiente2"/>
        <w:rPr>
          <w:rFonts w:eastAsia="Verdana" w:cs="Verdana"/>
        </w:rPr>
      </w:pPr>
      <w:bookmarkStart w:id="10" w:name="a9"/>
      <w:r w:rsidRPr="00F7624E">
        <w:rPr>
          <w:rFonts w:eastAsia="Verdana" w:cs="Verdana"/>
        </w:rPr>
        <w:lastRenderedPageBreak/>
        <w:t>ANEXO II: CÁLCULO DEL REMANENTE DE TESORERÍA</w:t>
      </w:r>
      <w:bookmarkEnd w:id="10"/>
    </w:p>
    <w:p w:rsidR="00A05423" w:rsidRPr="00E52C18" w:rsidRDefault="00A05423" w:rsidP="00A05423">
      <w:pPr>
        <w:pStyle w:val="Textoindependiente2"/>
        <w:rPr>
          <w:rFonts w:ascii="Arial" w:hAnsi="Arial" w:cs="Arial"/>
          <w:szCs w:val="22"/>
        </w:rPr>
      </w:pPr>
    </w:p>
    <w:tbl>
      <w:tblPr>
        <w:tblW w:w="13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4"/>
        <w:gridCol w:w="1474"/>
        <w:gridCol w:w="2063"/>
        <w:gridCol w:w="1621"/>
        <w:gridCol w:w="2504"/>
      </w:tblGrid>
      <w:tr w:rsidR="00000000" w:rsidTr="00A05423">
        <w:trPr>
          <w:trHeight w:val="260"/>
        </w:trPr>
        <w:tc>
          <w:tcPr>
            <w:tcW w:w="6154" w:type="dxa"/>
            <w:vAlign w:val="center"/>
          </w:tcPr>
          <w:p w:rsidR="00A05423" w:rsidRPr="00B104F9" w:rsidRDefault="00A05423" w:rsidP="00A05423">
            <w:pPr>
              <w:pStyle w:val="Textoindependiente2"/>
              <w:rPr>
                <w:rFonts w:ascii="Arial" w:hAnsi="Arial" w:cs="Arial"/>
                <w:color w:val="auto"/>
                <w:sz w:val="14"/>
                <w:szCs w:val="14"/>
              </w:rPr>
            </w:pPr>
            <w:r w:rsidRPr="00B104F9">
              <w:rPr>
                <w:rFonts w:eastAsia="Verdana" w:cs="Verdana"/>
                <w:color w:val="auto"/>
                <w:sz w:val="12"/>
                <w:szCs w:val="14"/>
              </w:rPr>
              <w:t>COMPONENTES</w:t>
            </w:r>
          </w:p>
        </w:tc>
        <w:tc>
          <w:tcPr>
            <w:tcW w:w="3537" w:type="dxa"/>
            <w:gridSpan w:val="2"/>
            <w:vAlign w:val="center"/>
          </w:tcPr>
          <w:p w:rsidR="00A05423" w:rsidRPr="00B104F9" w:rsidRDefault="00A05423" w:rsidP="00A05423">
            <w:pPr>
              <w:pStyle w:val="Textoindependiente2"/>
              <w:rPr>
                <w:rFonts w:ascii="Arial" w:hAnsi="Arial" w:cs="Arial"/>
                <w:color w:val="auto"/>
                <w:sz w:val="14"/>
                <w:szCs w:val="14"/>
              </w:rPr>
            </w:pPr>
            <w:r w:rsidRPr="00B104F9">
              <w:rPr>
                <w:rFonts w:eastAsia="Verdana" w:cs="Verdana"/>
                <w:color w:val="auto"/>
                <w:sz w:val="12"/>
                <w:szCs w:val="14"/>
              </w:rPr>
              <w:t>IMPORTES AÑO ___</w:t>
            </w:r>
          </w:p>
        </w:tc>
        <w:tc>
          <w:tcPr>
            <w:tcW w:w="4125" w:type="dxa"/>
            <w:gridSpan w:val="2"/>
            <w:vAlign w:val="center"/>
          </w:tcPr>
          <w:p w:rsidR="00A05423" w:rsidRPr="00B104F9" w:rsidRDefault="00A05423" w:rsidP="00A05423">
            <w:pPr>
              <w:pStyle w:val="Textoindependiente2"/>
              <w:rPr>
                <w:rFonts w:ascii="Arial" w:hAnsi="Arial" w:cs="Arial"/>
                <w:color w:val="auto"/>
                <w:sz w:val="14"/>
                <w:szCs w:val="14"/>
              </w:rPr>
            </w:pPr>
            <w:r w:rsidRPr="00B104F9">
              <w:rPr>
                <w:rFonts w:eastAsia="Verdana" w:cs="Verdana"/>
                <w:color w:val="auto"/>
                <w:sz w:val="12"/>
                <w:szCs w:val="14"/>
              </w:rPr>
              <w:t>IMPORTES AÑO ___</w:t>
            </w:r>
          </w:p>
        </w:tc>
      </w:tr>
      <w:tr w:rsidR="00000000" w:rsidTr="00A05423">
        <w:trPr>
          <w:trHeight w:val="4105"/>
        </w:trPr>
        <w:tc>
          <w:tcPr>
            <w:tcW w:w="6154" w:type="dxa"/>
          </w:tcPr>
          <w:p w:rsidR="00A05423" w:rsidRPr="00B104F9" w:rsidRDefault="00A05423" w:rsidP="00A05423">
            <w:pPr>
              <w:pStyle w:val="Textoindependiente2"/>
              <w:ind w:left="720"/>
              <w:jc w:val="both"/>
              <w:rPr>
                <w:rFonts w:ascii="Arial" w:hAnsi="Arial" w:cs="Arial"/>
                <w:color w:val="auto"/>
                <w:sz w:val="14"/>
                <w:szCs w:val="14"/>
              </w:rPr>
            </w:pPr>
          </w:p>
          <w:p w:rsidR="00A05423" w:rsidRPr="00B104F9" w:rsidRDefault="00A05423" w:rsidP="00A05423">
            <w:pPr>
              <w:pStyle w:val="Textoindependiente2"/>
              <w:ind w:left="720"/>
              <w:jc w:val="left"/>
              <w:rPr>
                <w:rFonts w:ascii="Arial" w:hAnsi="Arial" w:cs="Arial"/>
                <w:color w:val="auto"/>
                <w:sz w:val="14"/>
                <w:szCs w:val="14"/>
              </w:rPr>
            </w:pPr>
          </w:p>
          <w:p w:rsidR="00A05423" w:rsidRPr="00B104F9" w:rsidRDefault="00A05423" w:rsidP="00A05423">
            <w:pPr>
              <w:pStyle w:val="Textoindependiente2"/>
              <w:ind w:left="720"/>
              <w:jc w:val="left"/>
              <w:rPr>
                <w:rFonts w:ascii="Arial" w:hAnsi="Arial" w:cs="Arial"/>
                <w:color w:val="auto"/>
                <w:sz w:val="14"/>
                <w:szCs w:val="14"/>
              </w:rPr>
            </w:pPr>
            <w:r w:rsidRPr="00B104F9">
              <w:rPr>
                <w:rFonts w:eastAsia="Verdana" w:cs="Verdana"/>
                <w:color w:val="auto"/>
                <w:sz w:val="12"/>
                <w:szCs w:val="14"/>
              </w:rPr>
              <w:t>1.- (+) FONDOS LÍQUIDOS…………………………………………………</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Saldos de Tesorería……………………….………………….……</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Inversiones Financieras Temporales……………………………..</w:t>
            </w:r>
          </w:p>
          <w:p w:rsidR="00A05423" w:rsidRPr="00B104F9" w:rsidRDefault="00A05423" w:rsidP="00A05423">
            <w:pPr>
              <w:pStyle w:val="Textoindependiente2"/>
              <w:ind w:left="720"/>
              <w:jc w:val="left"/>
              <w:rPr>
                <w:rFonts w:ascii="Arial" w:hAnsi="Arial" w:cs="Arial"/>
                <w:color w:val="auto"/>
                <w:sz w:val="14"/>
                <w:szCs w:val="14"/>
              </w:rPr>
            </w:pPr>
          </w:p>
          <w:p w:rsidR="00A05423" w:rsidRPr="00B104F9" w:rsidRDefault="00A05423" w:rsidP="00A05423">
            <w:pPr>
              <w:pStyle w:val="Textoindependiente2"/>
              <w:ind w:left="720"/>
              <w:jc w:val="left"/>
              <w:rPr>
                <w:rFonts w:ascii="Arial" w:hAnsi="Arial" w:cs="Arial"/>
                <w:color w:val="auto"/>
                <w:sz w:val="14"/>
                <w:szCs w:val="14"/>
              </w:rPr>
            </w:pPr>
            <w:r w:rsidRPr="00B104F9">
              <w:rPr>
                <w:rFonts w:eastAsia="Verdana" w:cs="Verdana"/>
                <w:color w:val="auto"/>
                <w:sz w:val="12"/>
                <w:szCs w:val="14"/>
              </w:rPr>
              <w:t>2.- (+) DERECHOS PENDIENTES DE COBRO……………………….….</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Del Presupuesto Corriente……………………………………….…</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Del Presupuesto Cerrado…………………………………………..</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 Operaciones no Presupuestarias………………………………</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w:t>
            </w:r>
          </w:p>
          <w:p w:rsidR="00A05423" w:rsidRPr="00B104F9" w:rsidRDefault="00A05423" w:rsidP="00A05423">
            <w:pPr>
              <w:pStyle w:val="Textoindependiente2"/>
              <w:ind w:left="720"/>
              <w:jc w:val="left"/>
              <w:rPr>
                <w:rFonts w:ascii="Arial" w:hAnsi="Arial" w:cs="Arial"/>
                <w:color w:val="auto"/>
                <w:sz w:val="14"/>
                <w:szCs w:val="14"/>
              </w:rPr>
            </w:pPr>
            <w:r w:rsidRPr="00B104F9">
              <w:rPr>
                <w:rFonts w:eastAsia="Verdana" w:cs="Verdana"/>
                <w:color w:val="auto"/>
                <w:sz w:val="12"/>
                <w:szCs w:val="14"/>
              </w:rPr>
              <w:t>3.- (-) OBLIGACIONES PENDIENTES DE PAGO……………………..…...</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Del Presupuesto Corriente……………………………………………</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Del Presupuesto cerrado………………………………………………</w:t>
            </w:r>
          </w:p>
          <w:p w:rsidR="00A05423" w:rsidRPr="00B104F9"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 (+) de Operaciones no Presupuestarias…………………………………</w:t>
            </w:r>
          </w:p>
          <w:p w:rsidR="00A05423" w:rsidRDefault="00A05423" w:rsidP="00A05423">
            <w:pPr>
              <w:pStyle w:val="Textoindependiente2"/>
              <w:ind w:left="720"/>
              <w:jc w:val="left"/>
              <w:rPr>
                <w:rFonts w:ascii="Arial" w:hAnsi="Arial" w:cs="Arial"/>
                <w:b w:val="0"/>
                <w:color w:val="auto"/>
                <w:sz w:val="14"/>
                <w:szCs w:val="14"/>
              </w:rPr>
            </w:pPr>
            <w:r w:rsidRPr="00B104F9">
              <w:rPr>
                <w:rFonts w:eastAsia="Verdana" w:cs="Verdana"/>
                <w:b w:val="0"/>
                <w:color w:val="auto"/>
                <w:sz w:val="12"/>
                <w:szCs w:val="14"/>
              </w:rPr>
              <w:t xml:space="preserve">      </w:t>
            </w:r>
          </w:p>
          <w:p w:rsidR="00A05423" w:rsidRPr="00541387" w:rsidRDefault="00A05423" w:rsidP="00A05423">
            <w:pPr>
              <w:pStyle w:val="Textoindependiente2"/>
              <w:ind w:left="720"/>
              <w:jc w:val="left"/>
              <w:rPr>
                <w:rFonts w:ascii="Arial" w:hAnsi="Arial" w:cs="Arial"/>
                <w:color w:val="auto"/>
                <w:sz w:val="14"/>
                <w:szCs w:val="14"/>
              </w:rPr>
            </w:pPr>
            <w:r>
              <w:rPr>
                <w:rFonts w:eastAsia="Verdana" w:cs="Verdana"/>
                <w:color w:val="auto"/>
                <w:sz w:val="12"/>
                <w:szCs w:val="14"/>
              </w:rPr>
              <w:t>4</w:t>
            </w:r>
            <w:r w:rsidRPr="00541387">
              <w:rPr>
                <w:rFonts w:eastAsia="Verdana" w:cs="Verdana"/>
                <w:color w:val="auto"/>
                <w:sz w:val="12"/>
                <w:szCs w:val="14"/>
              </w:rPr>
              <w:t>.- (</w:t>
            </w:r>
            <w:r>
              <w:rPr>
                <w:rFonts w:eastAsia="Verdana" w:cs="Verdana"/>
                <w:color w:val="auto"/>
                <w:sz w:val="12"/>
                <w:szCs w:val="14"/>
              </w:rPr>
              <w:t>+</w:t>
            </w:r>
            <w:r w:rsidRPr="00541387">
              <w:rPr>
                <w:rFonts w:eastAsia="Verdana" w:cs="Verdana"/>
                <w:color w:val="auto"/>
                <w:sz w:val="12"/>
                <w:szCs w:val="14"/>
              </w:rPr>
              <w:t xml:space="preserve">) </w:t>
            </w:r>
            <w:r>
              <w:rPr>
                <w:rFonts w:eastAsia="Verdana" w:cs="Verdana"/>
                <w:color w:val="auto"/>
                <w:sz w:val="12"/>
                <w:szCs w:val="14"/>
              </w:rPr>
              <w:t>PARTIDAS</w:t>
            </w:r>
            <w:r w:rsidRPr="00541387">
              <w:rPr>
                <w:rFonts w:eastAsia="Verdana" w:cs="Verdana"/>
                <w:color w:val="auto"/>
                <w:sz w:val="12"/>
                <w:szCs w:val="14"/>
              </w:rPr>
              <w:t xml:space="preserve"> PENDIENTES DE </w:t>
            </w:r>
            <w:r>
              <w:rPr>
                <w:rFonts w:eastAsia="Verdana" w:cs="Verdana"/>
                <w:color w:val="auto"/>
                <w:sz w:val="12"/>
                <w:szCs w:val="14"/>
              </w:rPr>
              <w:t>APLICACIÓN ..</w:t>
            </w:r>
            <w:r w:rsidRPr="00541387">
              <w:rPr>
                <w:rFonts w:eastAsia="Verdana" w:cs="Verdana"/>
                <w:color w:val="auto"/>
                <w:sz w:val="12"/>
                <w:szCs w:val="14"/>
              </w:rPr>
              <w:t>…………………</w:t>
            </w:r>
            <w:r>
              <w:rPr>
                <w:rFonts w:eastAsia="Verdana" w:cs="Verdana"/>
                <w:color w:val="auto"/>
                <w:sz w:val="12"/>
                <w:szCs w:val="14"/>
              </w:rPr>
              <w:t>..…..</w:t>
            </w:r>
          </w:p>
          <w:p w:rsidR="00A05423" w:rsidRPr="00541387" w:rsidRDefault="00A05423" w:rsidP="00A05423">
            <w:pPr>
              <w:pStyle w:val="Textoindependiente2"/>
              <w:ind w:left="720"/>
              <w:jc w:val="left"/>
              <w:rPr>
                <w:rFonts w:ascii="Arial" w:hAnsi="Arial" w:cs="Arial"/>
                <w:b w:val="0"/>
                <w:color w:val="auto"/>
                <w:sz w:val="14"/>
                <w:szCs w:val="14"/>
              </w:rPr>
            </w:pPr>
            <w:r w:rsidRPr="00541387">
              <w:rPr>
                <w:rFonts w:eastAsia="Verdana" w:cs="Verdana"/>
                <w:b w:val="0"/>
                <w:color w:val="auto"/>
                <w:sz w:val="12"/>
                <w:szCs w:val="14"/>
              </w:rPr>
              <w:t xml:space="preserve">      - (-) Cobros realizados Pendientes de Aplicación Definitiva……</w:t>
            </w:r>
            <w:r>
              <w:rPr>
                <w:rFonts w:eastAsia="Verdana" w:cs="Verdana"/>
                <w:b w:val="0"/>
                <w:color w:val="auto"/>
                <w:sz w:val="12"/>
                <w:szCs w:val="14"/>
              </w:rPr>
              <w:t>…</w:t>
            </w:r>
            <w:r w:rsidRPr="00541387">
              <w:rPr>
                <w:rFonts w:eastAsia="Verdana" w:cs="Verdana"/>
                <w:b w:val="0"/>
                <w:color w:val="auto"/>
                <w:sz w:val="12"/>
                <w:szCs w:val="14"/>
              </w:rPr>
              <w:t>……</w:t>
            </w:r>
          </w:p>
          <w:p w:rsidR="00A05423" w:rsidRPr="00B104F9" w:rsidRDefault="00A05423" w:rsidP="00A05423">
            <w:pPr>
              <w:pStyle w:val="Textoindependiente2"/>
              <w:ind w:left="720"/>
              <w:jc w:val="left"/>
              <w:rPr>
                <w:rFonts w:ascii="Arial" w:hAnsi="Arial" w:cs="Arial"/>
                <w:color w:val="auto"/>
                <w:sz w:val="14"/>
                <w:szCs w:val="14"/>
              </w:rPr>
            </w:pPr>
            <w:r>
              <w:rPr>
                <w:rFonts w:eastAsia="Verdana" w:cs="Verdana"/>
                <w:b w:val="0"/>
                <w:color w:val="auto"/>
                <w:sz w:val="12"/>
                <w:szCs w:val="14"/>
              </w:rPr>
              <w:t xml:space="preserve">      </w:t>
            </w:r>
            <w:r w:rsidRPr="00541387">
              <w:rPr>
                <w:rFonts w:eastAsia="Verdana" w:cs="Verdana"/>
                <w:b w:val="0"/>
                <w:color w:val="auto"/>
                <w:sz w:val="12"/>
                <w:szCs w:val="14"/>
              </w:rPr>
              <w:t>- (</w:t>
            </w:r>
            <w:r>
              <w:rPr>
                <w:rFonts w:eastAsia="Verdana" w:cs="Verdana"/>
                <w:b w:val="0"/>
                <w:color w:val="auto"/>
                <w:sz w:val="12"/>
                <w:szCs w:val="14"/>
              </w:rPr>
              <w:t>+</w:t>
            </w:r>
            <w:r w:rsidRPr="00541387">
              <w:rPr>
                <w:rFonts w:eastAsia="Verdana" w:cs="Verdana"/>
                <w:b w:val="0"/>
                <w:color w:val="auto"/>
                <w:sz w:val="12"/>
                <w:szCs w:val="14"/>
              </w:rPr>
              <w:t xml:space="preserve">) </w:t>
            </w:r>
            <w:r>
              <w:rPr>
                <w:rFonts w:eastAsia="Verdana" w:cs="Verdana"/>
                <w:b w:val="0"/>
                <w:color w:val="auto"/>
                <w:sz w:val="12"/>
                <w:szCs w:val="14"/>
              </w:rPr>
              <w:t>Pag</w:t>
            </w:r>
            <w:r w:rsidRPr="00541387">
              <w:rPr>
                <w:rFonts w:eastAsia="Verdana" w:cs="Verdana"/>
                <w:b w:val="0"/>
                <w:color w:val="auto"/>
                <w:sz w:val="12"/>
                <w:szCs w:val="14"/>
              </w:rPr>
              <w:t>os realizados Pendientes de Aplicación Definitiva………</w:t>
            </w:r>
            <w:r>
              <w:rPr>
                <w:rFonts w:eastAsia="Verdana" w:cs="Verdana"/>
                <w:b w:val="0"/>
                <w:color w:val="auto"/>
                <w:sz w:val="12"/>
                <w:szCs w:val="14"/>
              </w:rPr>
              <w:t>.</w:t>
            </w:r>
            <w:r w:rsidRPr="00541387">
              <w:rPr>
                <w:rFonts w:eastAsia="Verdana" w:cs="Verdana"/>
                <w:b w:val="0"/>
                <w:color w:val="auto"/>
                <w:sz w:val="12"/>
                <w:szCs w:val="14"/>
              </w:rPr>
              <w:t>……</w:t>
            </w:r>
          </w:p>
        </w:tc>
        <w:tc>
          <w:tcPr>
            <w:tcW w:w="1474" w:type="dxa"/>
          </w:tcPr>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tc>
        <w:tc>
          <w:tcPr>
            <w:tcW w:w="2063" w:type="dxa"/>
          </w:tcPr>
          <w:p w:rsidR="00A05423" w:rsidRPr="00B104F9" w:rsidRDefault="00A05423" w:rsidP="00A05423">
            <w:pPr>
              <w:pStyle w:val="Textoindependiente2"/>
              <w:rPr>
                <w:rFonts w:ascii="Arial" w:hAnsi="Arial" w:cs="Arial"/>
                <w:color w:val="auto"/>
                <w:sz w:val="14"/>
                <w:szCs w:val="14"/>
              </w:rPr>
            </w:pPr>
            <w:r w:rsidRPr="00B104F9">
              <w:rPr>
                <w:rFonts w:eastAsia="Verdana" w:cs="Verdana"/>
                <w:color w:val="auto"/>
                <w:sz w:val="12"/>
                <w:szCs w:val="14"/>
              </w:rPr>
              <w:t>TOTAL</w:t>
            </w:r>
          </w:p>
          <w:p w:rsidR="00A05423" w:rsidRPr="00B104F9" w:rsidRDefault="00A05423" w:rsidP="00A05423">
            <w:pPr>
              <w:pStyle w:val="Textoindependiente2"/>
              <w:rPr>
                <w:rFonts w:ascii="Arial" w:hAnsi="Arial" w:cs="Arial"/>
                <w:color w:val="auto"/>
                <w:sz w:val="14"/>
                <w:szCs w:val="14"/>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4"/>
                <w:szCs w:val="14"/>
              </w:rPr>
            </w:pPr>
          </w:p>
        </w:tc>
        <w:tc>
          <w:tcPr>
            <w:tcW w:w="1621" w:type="dxa"/>
          </w:tcPr>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Default="00A05423" w:rsidP="00A05423">
            <w:pPr>
              <w:pStyle w:val="Textoindependiente2"/>
              <w:jc w:val="left"/>
              <w:rPr>
                <w:rFonts w:ascii="Arial" w:hAnsi="Arial" w:cs="Arial"/>
                <w:color w:val="auto"/>
                <w:sz w:val="14"/>
                <w:szCs w:val="14"/>
              </w:rPr>
            </w:pP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w:t>
            </w:r>
          </w:p>
        </w:tc>
        <w:tc>
          <w:tcPr>
            <w:tcW w:w="2504" w:type="dxa"/>
          </w:tcPr>
          <w:p w:rsidR="00A05423" w:rsidRPr="00B104F9" w:rsidRDefault="00A05423" w:rsidP="00A05423">
            <w:pPr>
              <w:pStyle w:val="Textoindependiente2"/>
              <w:rPr>
                <w:rFonts w:ascii="Arial" w:hAnsi="Arial" w:cs="Arial"/>
                <w:color w:val="auto"/>
                <w:sz w:val="14"/>
                <w:szCs w:val="14"/>
              </w:rPr>
            </w:pPr>
            <w:r w:rsidRPr="00B104F9">
              <w:rPr>
                <w:rFonts w:eastAsia="Verdana" w:cs="Verdana"/>
                <w:color w:val="auto"/>
                <w:sz w:val="12"/>
                <w:szCs w:val="14"/>
              </w:rPr>
              <w:t>TOTAL</w:t>
            </w: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Default="00A05423" w:rsidP="00A05423">
            <w:pPr>
              <w:pStyle w:val="Textoindependiente2"/>
              <w:rPr>
                <w:rFonts w:ascii="Arial" w:hAnsi="Arial" w:cs="Arial"/>
                <w:color w:val="auto"/>
                <w:sz w:val="14"/>
                <w:szCs w:val="14"/>
              </w:rPr>
            </w:pPr>
          </w:p>
          <w:p w:rsidR="00A05423" w:rsidRDefault="00A05423" w:rsidP="00A05423">
            <w:pPr>
              <w:pStyle w:val="Textoindependiente2"/>
              <w:rPr>
                <w:rFonts w:ascii="Arial" w:hAnsi="Arial" w:cs="Arial"/>
                <w:color w:val="auto"/>
                <w:sz w:val="14"/>
                <w:szCs w:val="14"/>
              </w:rPr>
            </w:pPr>
          </w:p>
          <w:p w:rsidR="00A05423" w:rsidRPr="00B104F9" w:rsidRDefault="00A05423" w:rsidP="00A05423">
            <w:pPr>
              <w:pStyle w:val="Textoindependiente2"/>
              <w:rPr>
                <w:rFonts w:ascii="Arial" w:hAnsi="Arial" w:cs="Arial"/>
                <w:color w:val="auto"/>
                <w:sz w:val="18"/>
                <w:szCs w:val="18"/>
              </w:rPr>
            </w:pPr>
            <w:r w:rsidRPr="00B104F9">
              <w:rPr>
                <w:rFonts w:eastAsia="Verdana" w:cs="Verdana"/>
                <w:color w:val="auto"/>
                <w:sz w:val="16"/>
                <w:szCs w:val="18"/>
              </w:rPr>
              <w:t>…………….</w:t>
            </w:r>
          </w:p>
          <w:p w:rsidR="00A05423" w:rsidRPr="00B104F9" w:rsidRDefault="00A05423" w:rsidP="00A05423">
            <w:pPr>
              <w:pStyle w:val="Textoindependiente2"/>
              <w:rPr>
                <w:rFonts w:ascii="Arial" w:hAnsi="Arial" w:cs="Arial"/>
                <w:color w:val="auto"/>
                <w:sz w:val="14"/>
                <w:szCs w:val="14"/>
              </w:rPr>
            </w:pPr>
          </w:p>
        </w:tc>
      </w:tr>
      <w:tr w:rsidR="00000000" w:rsidTr="00A05423">
        <w:trPr>
          <w:trHeight w:val="212"/>
        </w:trPr>
        <w:tc>
          <w:tcPr>
            <w:tcW w:w="7628" w:type="dxa"/>
            <w:gridSpan w:val="2"/>
            <w:vAlign w:val="center"/>
          </w:tcPr>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I.- Remanente de Tesorería Total (1+2-3</w:t>
            </w:r>
            <w:r>
              <w:rPr>
                <w:rFonts w:eastAsia="Verdana" w:cs="Verdana"/>
                <w:color w:val="auto"/>
                <w:sz w:val="12"/>
                <w:szCs w:val="14"/>
              </w:rPr>
              <w:t>+4</w:t>
            </w:r>
            <w:r w:rsidRPr="00B104F9">
              <w:rPr>
                <w:rFonts w:eastAsia="Verdana" w:cs="Verdana"/>
                <w:color w:val="auto"/>
                <w:sz w:val="12"/>
                <w:szCs w:val="14"/>
              </w:rPr>
              <w:t>)</w:t>
            </w:r>
          </w:p>
        </w:tc>
        <w:tc>
          <w:tcPr>
            <w:tcW w:w="2063" w:type="dxa"/>
          </w:tcPr>
          <w:p w:rsidR="00A05423" w:rsidRPr="00B104F9" w:rsidRDefault="00A05423" w:rsidP="00A05423">
            <w:pPr>
              <w:pStyle w:val="Textoindependiente2"/>
              <w:rPr>
                <w:rFonts w:ascii="Arial" w:hAnsi="Arial" w:cs="Arial"/>
                <w:color w:val="auto"/>
                <w:sz w:val="18"/>
                <w:szCs w:val="18"/>
              </w:rPr>
            </w:pPr>
          </w:p>
        </w:tc>
        <w:tc>
          <w:tcPr>
            <w:tcW w:w="1621" w:type="dxa"/>
            <w:vMerge w:val="restart"/>
          </w:tcPr>
          <w:p w:rsidR="00A05423" w:rsidRPr="00B104F9" w:rsidRDefault="00A05423" w:rsidP="00A05423">
            <w:pPr>
              <w:pStyle w:val="Textoindependiente2"/>
              <w:rPr>
                <w:rFonts w:ascii="Arial" w:hAnsi="Arial" w:cs="Arial"/>
                <w:color w:val="auto"/>
                <w:sz w:val="18"/>
                <w:szCs w:val="18"/>
              </w:rPr>
            </w:pPr>
          </w:p>
        </w:tc>
        <w:tc>
          <w:tcPr>
            <w:tcW w:w="2504" w:type="dxa"/>
          </w:tcPr>
          <w:p w:rsidR="00A05423" w:rsidRPr="00B104F9" w:rsidRDefault="00A05423" w:rsidP="00A05423">
            <w:pPr>
              <w:pStyle w:val="Textoindependiente2"/>
              <w:rPr>
                <w:rFonts w:ascii="Arial" w:hAnsi="Arial" w:cs="Arial"/>
                <w:color w:val="auto"/>
                <w:sz w:val="18"/>
                <w:szCs w:val="18"/>
              </w:rPr>
            </w:pPr>
          </w:p>
        </w:tc>
      </w:tr>
      <w:tr w:rsidR="00000000" w:rsidTr="00A05423">
        <w:trPr>
          <w:trHeight w:val="212"/>
        </w:trPr>
        <w:tc>
          <w:tcPr>
            <w:tcW w:w="7628" w:type="dxa"/>
            <w:gridSpan w:val="2"/>
            <w:vAlign w:val="center"/>
          </w:tcPr>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II.- Saldos de Dudoso Cobro</w:t>
            </w:r>
          </w:p>
        </w:tc>
        <w:tc>
          <w:tcPr>
            <w:tcW w:w="2063" w:type="dxa"/>
          </w:tcPr>
          <w:p w:rsidR="00A05423" w:rsidRPr="00B104F9" w:rsidRDefault="00A05423" w:rsidP="00A05423">
            <w:pPr>
              <w:pStyle w:val="Textoindependiente2"/>
              <w:rPr>
                <w:rFonts w:ascii="Arial" w:hAnsi="Arial" w:cs="Arial"/>
                <w:color w:val="auto"/>
                <w:sz w:val="18"/>
                <w:szCs w:val="18"/>
              </w:rPr>
            </w:pPr>
          </w:p>
        </w:tc>
        <w:tc>
          <w:tcPr>
            <w:tcW w:w="1621" w:type="dxa"/>
            <w:vMerge/>
          </w:tcPr>
          <w:p w:rsidR="00A05423" w:rsidRPr="00B104F9" w:rsidRDefault="00A05423" w:rsidP="00A05423">
            <w:pPr>
              <w:pStyle w:val="Textoindependiente2"/>
              <w:rPr>
                <w:rFonts w:ascii="Arial" w:hAnsi="Arial" w:cs="Arial"/>
                <w:color w:val="auto"/>
                <w:sz w:val="18"/>
                <w:szCs w:val="18"/>
              </w:rPr>
            </w:pPr>
          </w:p>
        </w:tc>
        <w:tc>
          <w:tcPr>
            <w:tcW w:w="2504" w:type="dxa"/>
          </w:tcPr>
          <w:p w:rsidR="00A05423" w:rsidRPr="00B104F9" w:rsidRDefault="00A05423" w:rsidP="00A05423">
            <w:pPr>
              <w:pStyle w:val="Textoindependiente2"/>
              <w:rPr>
                <w:rFonts w:ascii="Arial" w:hAnsi="Arial" w:cs="Arial"/>
                <w:color w:val="auto"/>
                <w:sz w:val="18"/>
                <w:szCs w:val="18"/>
              </w:rPr>
            </w:pPr>
          </w:p>
        </w:tc>
      </w:tr>
      <w:tr w:rsidR="00000000" w:rsidTr="00A05423">
        <w:trPr>
          <w:trHeight w:val="212"/>
        </w:trPr>
        <w:tc>
          <w:tcPr>
            <w:tcW w:w="7628" w:type="dxa"/>
            <w:gridSpan w:val="2"/>
            <w:vAlign w:val="center"/>
          </w:tcPr>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III.- Exceso de Financiación Afectada</w:t>
            </w:r>
          </w:p>
        </w:tc>
        <w:tc>
          <w:tcPr>
            <w:tcW w:w="2063" w:type="dxa"/>
          </w:tcPr>
          <w:p w:rsidR="00A05423" w:rsidRPr="00B104F9" w:rsidRDefault="00A05423" w:rsidP="00A05423">
            <w:pPr>
              <w:pStyle w:val="Textoindependiente2"/>
              <w:rPr>
                <w:rFonts w:ascii="Arial" w:hAnsi="Arial" w:cs="Arial"/>
                <w:color w:val="auto"/>
                <w:sz w:val="18"/>
                <w:szCs w:val="18"/>
              </w:rPr>
            </w:pPr>
          </w:p>
        </w:tc>
        <w:tc>
          <w:tcPr>
            <w:tcW w:w="1621" w:type="dxa"/>
          </w:tcPr>
          <w:p w:rsidR="00A05423" w:rsidRPr="00B104F9" w:rsidRDefault="00A05423" w:rsidP="00A05423">
            <w:pPr>
              <w:pStyle w:val="Textoindependiente2"/>
              <w:rPr>
                <w:rFonts w:ascii="Arial" w:hAnsi="Arial" w:cs="Arial"/>
                <w:color w:val="auto"/>
                <w:sz w:val="18"/>
                <w:szCs w:val="18"/>
              </w:rPr>
            </w:pPr>
          </w:p>
        </w:tc>
        <w:tc>
          <w:tcPr>
            <w:tcW w:w="2504" w:type="dxa"/>
          </w:tcPr>
          <w:p w:rsidR="00A05423" w:rsidRPr="00B104F9" w:rsidRDefault="00A05423" w:rsidP="00A05423">
            <w:pPr>
              <w:pStyle w:val="Textoindependiente2"/>
              <w:rPr>
                <w:rFonts w:ascii="Arial" w:hAnsi="Arial" w:cs="Arial"/>
                <w:color w:val="auto"/>
                <w:sz w:val="18"/>
                <w:szCs w:val="18"/>
              </w:rPr>
            </w:pPr>
          </w:p>
        </w:tc>
      </w:tr>
      <w:tr w:rsidR="00000000" w:rsidTr="00A05423">
        <w:trPr>
          <w:trHeight w:val="223"/>
        </w:trPr>
        <w:tc>
          <w:tcPr>
            <w:tcW w:w="7628" w:type="dxa"/>
            <w:gridSpan w:val="2"/>
            <w:vAlign w:val="center"/>
          </w:tcPr>
          <w:p w:rsidR="00A05423" w:rsidRPr="00B104F9" w:rsidRDefault="00A05423" w:rsidP="00A05423">
            <w:pPr>
              <w:pStyle w:val="Textoindependiente2"/>
              <w:jc w:val="left"/>
              <w:rPr>
                <w:rFonts w:ascii="Arial" w:hAnsi="Arial" w:cs="Arial"/>
                <w:color w:val="auto"/>
                <w:sz w:val="14"/>
                <w:szCs w:val="14"/>
              </w:rPr>
            </w:pPr>
            <w:r w:rsidRPr="00B104F9">
              <w:rPr>
                <w:rFonts w:eastAsia="Verdana" w:cs="Verdana"/>
                <w:color w:val="auto"/>
                <w:sz w:val="12"/>
                <w:szCs w:val="14"/>
              </w:rPr>
              <w:t>IV.- REMANENTE DE TESORERÍA PARA GASTOS GENERALES (I-II-III)</w:t>
            </w:r>
          </w:p>
        </w:tc>
        <w:tc>
          <w:tcPr>
            <w:tcW w:w="2063" w:type="dxa"/>
          </w:tcPr>
          <w:p w:rsidR="00A05423" w:rsidRPr="00B104F9" w:rsidRDefault="00A05423" w:rsidP="00A05423">
            <w:pPr>
              <w:pStyle w:val="Textoindependiente2"/>
              <w:rPr>
                <w:rFonts w:ascii="Arial" w:hAnsi="Arial" w:cs="Arial"/>
                <w:color w:val="auto"/>
                <w:sz w:val="18"/>
                <w:szCs w:val="18"/>
              </w:rPr>
            </w:pPr>
          </w:p>
        </w:tc>
        <w:tc>
          <w:tcPr>
            <w:tcW w:w="1621" w:type="dxa"/>
          </w:tcPr>
          <w:p w:rsidR="00A05423" w:rsidRPr="00B104F9" w:rsidRDefault="00A05423" w:rsidP="00A05423">
            <w:pPr>
              <w:pStyle w:val="Textoindependiente2"/>
              <w:rPr>
                <w:rFonts w:ascii="Arial" w:hAnsi="Arial" w:cs="Arial"/>
                <w:color w:val="auto"/>
                <w:sz w:val="18"/>
                <w:szCs w:val="18"/>
              </w:rPr>
            </w:pPr>
          </w:p>
        </w:tc>
        <w:tc>
          <w:tcPr>
            <w:tcW w:w="2504" w:type="dxa"/>
          </w:tcPr>
          <w:p w:rsidR="00A05423" w:rsidRPr="00B104F9" w:rsidRDefault="00A05423" w:rsidP="00A05423">
            <w:pPr>
              <w:pStyle w:val="Textoindependiente2"/>
              <w:rPr>
                <w:rFonts w:ascii="Arial" w:hAnsi="Arial" w:cs="Arial"/>
                <w:color w:val="auto"/>
                <w:sz w:val="18"/>
                <w:szCs w:val="18"/>
              </w:rPr>
            </w:pPr>
          </w:p>
        </w:tc>
      </w:tr>
    </w:tbl>
    <w:p w:rsidR="00A05423" w:rsidRPr="00CF2995" w:rsidRDefault="00A05423" w:rsidP="00A05423">
      <w:pPr>
        <w:spacing w:line="360" w:lineRule="auto"/>
        <w:rPr>
          <w:rFonts w:ascii="Arial" w:hAnsi="Arial" w:cs="Arial"/>
          <w:i/>
          <w:sz w:val="20"/>
          <w:szCs w:val="20"/>
        </w:rPr>
      </w:pPr>
    </w:p>
    <w:sectPr w:rsidR="00A05423" w:rsidRPr="00CF2995" w:rsidSect="00A05423">
      <w:type w:val="continuous"/>
      <w:pgSz w:w="16838" w:h="11906" w:orient="landscape"/>
      <w:pgMar w:top="1701" w:right="1418" w:bottom="1701" w:left="1418" w:header="709" w:footer="707" w:gutter="0"/>
      <w:cols w:space="708"/>
      <w:formProt w:val="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1B2" w:rsidRDefault="003701B2">
      <w:r>
        <w:separator/>
      </w:r>
    </w:p>
  </w:endnote>
  <w:endnote w:type="continuationSeparator" w:id="0">
    <w:p w:rsidR="003701B2" w:rsidRDefault="003701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23" w:rsidRPr="001D143A" w:rsidRDefault="00A05423">
    <w:pPr>
      <w:pStyle w:val="Piedepgina"/>
      <w:tabs>
        <w:tab w:val="clear" w:pos="8504"/>
      </w:tabs>
      <w:jc w:val="right"/>
      <w:rPr>
        <w:rFonts w:ascii="Arial" w:hAnsi="Arial" w:cs="Arial"/>
        <w:sz w:val="20"/>
      </w:rPr>
    </w:pPr>
    <w:r w:rsidRPr="001D143A">
      <w:rPr>
        <w:rFonts w:ascii="Verdana" w:eastAsia="Verdana" w:hAnsi="Verdana" w:cs="Verdana"/>
        <w:sz w:val="18"/>
      </w:rPr>
      <w:t xml:space="preserve">Página </w:t>
    </w:r>
    <w:r w:rsidRPr="001D143A">
      <w:rPr>
        <w:rFonts w:ascii="Arial" w:hAnsi="Arial" w:cs="Arial"/>
        <w:sz w:val="20"/>
      </w:rPr>
      <w:fldChar w:fldCharType="begin"/>
    </w:r>
    <w:r w:rsidRPr="001D143A">
      <w:rPr>
        <w:rFonts w:ascii="Verdana" w:eastAsia="Verdana" w:hAnsi="Verdana" w:cs="Verdana"/>
        <w:sz w:val="18"/>
      </w:rPr>
      <w:instrText xml:space="preserve"> PAGE </w:instrText>
    </w:r>
    <w:r w:rsidRPr="001D143A">
      <w:rPr>
        <w:rFonts w:ascii="Arial" w:hAnsi="Arial" w:cs="Arial"/>
        <w:sz w:val="20"/>
      </w:rPr>
      <w:fldChar w:fldCharType="separate"/>
    </w:r>
    <w:r w:rsidR="001D1740">
      <w:rPr>
        <w:rFonts w:ascii="Verdana" w:eastAsia="Verdana" w:hAnsi="Verdana" w:cs="Verdana"/>
        <w:noProof/>
        <w:sz w:val="18"/>
      </w:rPr>
      <w:t>45</w:t>
    </w:r>
    <w:r w:rsidRPr="001D143A">
      <w:rPr>
        <w:rFonts w:ascii="Arial" w:hAnsi="Arial" w:cs="Arial"/>
        <w:sz w:val="20"/>
      </w:rPr>
      <w:fldChar w:fldCharType="end"/>
    </w:r>
    <w:r w:rsidRPr="001D143A">
      <w:rPr>
        <w:rFonts w:ascii="Verdana" w:eastAsia="Verdana" w:hAnsi="Verdana" w:cs="Verdana"/>
        <w:sz w:val="18"/>
      </w:rPr>
      <w:t xml:space="preserve"> de </w:t>
    </w:r>
    <w:r w:rsidRPr="001D143A">
      <w:rPr>
        <w:rFonts w:ascii="Arial" w:hAnsi="Arial" w:cs="Arial"/>
        <w:sz w:val="20"/>
      </w:rPr>
      <w:fldChar w:fldCharType="begin"/>
    </w:r>
    <w:r w:rsidRPr="001D143A">
      <w:rPr>
        <w:rFonts w:ascii="Verdana" w:eastAsia="Verdana" w:hAnsi="Verdana" w:cs="Verdana"/>
        <w:sz w:val="18"/>
      </w:rPr>
      <w:instrText xml:space="preserve"> NUMPAGES </w:instrText>
    </w:r>
    <w:r w:rsidRPr="001D143A">
      <w:rPr>
        <w:rFonts w:ascii="Arial" w:hAnsi="Arial" w:cs="Arial"/>
        <w:sz w:val="20"/>
      </w:rPr>
      <w:fldChar w:fldCharType="separate"/>
    </w:r>
    <w:r w:rsidR="001D1740">
      <w:rPr>
        <w:rFonts w:ascii="Verdana" w:eastAsia="Verdana" w:hAnsi="Verdana" w:cs="Verdana"/>
        <w:noProof/>
        <w:sz w:val="18"/>
      </w:rPr>
      <w:t>49</w:t>
    </w:r>
    <w:r w:rsidRPr="001D143A">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CF" w:rsidRDefault="00CE5ECF">
    <w:pPr>
      <w:pStyle w:val="Piedepgina"/>
      <w:jc w:val="right"/>
    </w:pPr>
    <w:fldSimple w:instr=" PAGE   \* MERGEFORMAT ">
      <w:r w:rsidR="001D1740">
        <w:rPr>
          <w:noProof/>
        </w:rPr>
        <w:t>1</w:t>
      </w:r>
    </w:fldSimple>
  </w:p>
  <w:p w:rsidR="00CE5ECF" w:rsidRDefault="00CE5E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1B2" w:rsidRDefault="003701B2">
      <w:r>
        <w:separator/>
      </w:r>
    </w:p>
  </w:footnote>
  <w:footnote w:type="continuationSeparator" w:id="0">
    <w:p w:rsidR="003701B2" w:rsidRDefault="003701B2">
      <w:r>
        <w:continuationSeparator/>
      </w:r>
    </w:p>
  </w:footnote>
  <w:footnote w:id="1">
    <w:p w:rsidR="00A05423" w:rsidRPr="00147766" w:rsidRDefault="00A05423" w:rsidP="00A05423">
      <w:pPr>
        <w:pStyle w:val="Textonotapie"/>
        <w:jc w:val="both"/>
        <w:rPr>
          <w:rFonts w:cs="Arial"/>
          <w:i/>
          <w:color w:val="808080"/>
          <w:sz w:val="14"/>
          <w:szCs w:val="16"/>
        </w:rPr>
      </w:pPr>
      <w:r w:rsidRPr="00147766">
        <w:rPr>
          <w:rStyle w:val="Refdenotaalpie"/>
          <w:rFonts w:cs="Arial"/>
          <w:b/>
          <w:i/>
          <w:color w:val="F49701"/>
          <w:szCs w:val="16"/>
        </w:rPr>
        <w:footnoteRef/>
      </w:r>
      <w:r w:rsidR="00DE032C" w:rsidRPr="00147766">
        <w:rPr>
          <w:rFonts w:eastAsia="Verdana" w:cs="Verdana"/>
          <w:i/>
          <w:color w:val="808080"/>
          <w:sz w:val="14"/>
          <w:szCs w:val="16"/>
        </w:rPr>
        <w:t xml:space="preserve"> </w:t>
      </w:r>
      <w:r w:rsidRPr="00147766">
        <w:rPr>
          <w:rFonts w:eastAsia="Verdana" w:cs="Verdana"/>
          <w:i/>
          <w:color w:val="808080"/>
          <w:sz w:val="14"/>
          <w:szCs w:val="16"/>
        </w:rPr>
        <w:t xml:space="preserve">Las entidades locales deberán confeccionar la liquidación de su presupuesto antes del día primero de marzo del ejercicio siguiente. (artículos 191.3 del </w:t>
      </w:r>
      <w:r w:rsidR="00EE3A3F" w:rsidRPr="00147766">
        <w:rPr>
          <w:rFonts w:eastAsia="Verdana" w:cs="Verdana"/>
          <w:i/>
          <w:color w:val="808080"/>
          <w:sz w:val="14"/>
          <w:szCs w:val="16"/>
        </w:rPr>
        <w:t xml:space="preserve">Texto Refundido de la Ley Reguladora de las Haciendas Locales aprobado por el </w:t>
      </w:r>
      <w:r w:rsidRPr="00147766">
        <w:rPr>
          <w:rFonts w:eastAsia="Verdana" w:cs="Verdana"/>
          <w:i/>
          <w:color w:val="808080"/>
          <w:sz w:val="14"/>
          <w:szCs w:val="16"/>
        </w:rPr>
        <w:t>Real Decreto Leg</w:t>
      </w:r>
      <w:r w:rsidR="00EE3A3F" w:rsidRPr="00147766">
        <w:rPr>
          <w:rFonts w:eastAsia="Verdana" w:cs="Verdana"/>
          <w:i/>
          <w:color w:val="808080"/>
          <w:sz w:val="14"/>
          <w:szCs w:val="16"/>
        </w:rPr>
        <w:t xml:space="preserve">islativo 2/2004, de 5 de marzo </w:t>
      </w:r>
      <w:r w:rsidRPr="00147766">
        <w:rPr>
          <w:rFonts w:eastAsia="Verdana" w:cs="Verdana"/>
          <w:i/>
          <w:color w:val="808080"/>
          <w:sz w:val="14"/>
          <w:szCs w:val="16"/>
        </w:rPr>
        <w:t>y 89.2 del Real Decreto 500/1990, de 20 de abril).</w:t>
      </w:r>
    </w:p>
  </w:footnote>
  <w:footnote w:id="2">
    <w:p w:rsidR="00836734" w:rsidRPr="00147766" w:rsidRDefault="00836734" w:rsidP="00836734">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La Disposición Derogatoria Única de la Ley Orgánica 2/2012, de 27 de abril, de Estabilidad Presupuestaria y Sostenibilidad Financiera (LOEPSF), no deroga expresamente el Reglamento de Desarrollo de la Ley 18/2001, de 12 de diciembre, de Estabilidad Presupuestaria, en su aplicación a las Entidades Locales aprobado por Real Decreto 1463/2007, de 2 de noviembre, por lo que seguirá vigente en lo que no contradiga LOEPSF.</w:t>
      </w:r>
    </w:p>
  </w:footnote>
  <w:footnote w:id="3">
    <w:p w:rsidR="00836734" w:rsidRPr="00147766" w:rsidRDefault="00836734" w:rsidP="00836734">
      <w:pPr>
        <w:pStyle w:val="Textonotapie"/>
        <w:jc w:val="both"/>
        <w:rPr>
          <w:rFonts w:cs="Arial"/>
          <w:i/>
          <w:color w:val="808080"/>
          <w:sz w:val="14"/>
          <w:szCs w:val="16"/>
        </w:rPr>
      </w:pPr>
      <w:r w:rsidRPr="00147766">
        <w:rPr>
          <w:rFonts w:cs="Arial"/>
          <w:b/>
          <w:i/>
          <w:color w:val="F49701"/>
          <w:sz w:val="18"/>
          <w:szCs w:val="16"/>
          <w:vertAlign w:val="superscript"/>
        </w:rPr>
        <w:footnoteRef/>
      </w:r>
      <w:r w:rsidRPr="00147766">
        <w:rPr>
          <w:rFonts w:eastAsia="Verdana" w:cs="Verdana"/>
          <w:i/>
          <w:color w:val="808080"/>
          <w:sz w:val="14"/>
          <w:szCs w:val="16"/>
        </w:rPr>
        <w:t xml:space="preserve"> Serán los que, como tales, se recojan en la Liquidación del Presupuesto de Ingresos.</w:t>
      </w:r>
    </w:p>
  </w:footnote>
  <w:footnote w:id="4">
    <w:p w:rsidR="00836734" w:rsidRPr="00147766" w:rsidRDefault="00836734" w:rsidP="00836734">
      <w:pPr>
        <w:pStyle w:val="Textonotapie"/>
        <w:jc w:val="both"/>
        <w:rPr>
          <w:i/>
          <w:color w:val="808080"/>
          <w:sz w:val="14"/>
          <w:szCs w:val="16"/>
        </w:rPr>
      </w:pPr>
      <w:r w:rsidRPr="00147766">
        <w:rPr>
          <w:rStyle w:val="Refdenotaalpie"/>
          <w:b/>
          <w:color w:val="F49701"/>
          <w:sz w:val="18"/>
        </w:rPr>
        <w:footnoteRef/>
      </w:r>
      <w:r w:rsidRPr="00147766">
        <w:rPr>
          <w:rFonts w:eastAsia="Verdana" w:cs="Verdana"/>
          <w:i/>
          <w:color w:val="808080"/>
          <w:sz w:val="14"/>
          <w:szCs w:val="16"/>
          <w:vertAlign w:val="superscript"/>
        </w:rPr>
        <w:t xml:space="preserve"> </w:t>
      </w:r>
      <w:r w:rsidRPr="00147766">
        <w:rPr>
          <w:rFonts w:eastAsia="Verdana" w:cs="Verdana"/>
          <w:i/>
          <w:color w:val="808080"/>
          <w:sz w:val="14"/>
          <w:szCs w:val="16"/>
        </w:rPr>
        <w:t>Serán las que, como tales, se contengan en la Liquidación del Presupuesto de Gastos.</w:t>
      </w:r>
    </w:p>
  </w:footnote>
  <w:footnote w:id="5">
    <w:p w:rsidR="00836734" w:rsidRPr="00147766" w:rsidRDefault="00836734" w:rsidP="00836734">
      <w:pPr>
        <w:pStyle w:val="Textonotapie"/>
        <w:jc w:val="both"/>
        <w:rPr>
          <w:rFonts w:cs="Arial"/>
          <w:i/>
          <w:color w:val="808080"/>
          <w:sz w:val="14"/>
          <w:szCs w:val="16"/>
        </w:rPr>
      </w:pPr>
      <w:r w:rsidRPr="00147766">
        <w:rPr>
          <w:rStyle w:val="Refdenotaalpie"/>
          <w:b/>
          <w:i/>
          <w:color w:val="F49701"/>
        </w:rPr>
        <w:footnoteRef/>
      </w:r>
      <w:r w:rsidRPr="00147766">
        <w:rPr>
          <w:rFonts w:eastAsia="Verdana" w:cs="Verdana"/>
          <w:i/>
          <w:color w:val="808080"/>
          <w:sz w:val="14"/>
          <w:szCs w:val="16"/>
        </w:rPr>
        <w:t xml:space="preserve"> Las desviaciones de financiación representan el desfase existente entre los ingresos presupuestarios reconocidos durante un periodo determinado, para la realización de un gasto con financiación afectada y los que, en función de la parte del mismo efectuada en ese periodo, deberían haberse reconocido, si la ejecución de os ingresos afectados se realizase armónicamente con la del gasto presupuestario.</w:t>
      </w:r>
    </w:p>
  </w:footnote>
  <w:footnote w:id="6">
    <w:p w:rsidR="00836734" w:rsidRPr="00147766" w:rsidRDefault="00836734" w:rsidP="00836734">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Las desviaciones de financiación se calcularán por diferencia entre los derechos reconocidos netos por los ingresos afectados y el producto del coeficiente de financiación por el total de obligaciones reconocidas netas, referidos unos y otras al periodo considerado. Las desviaciones de financiación del ejercicio se calcularán tomando en consideración el coeficiente de financiación parcial por agente financiador y el importe de las obligaciones y derechos reconocidos relativos al agente de que se trate, referidos unas y otros al ejercicio presupuestario.</w:t>
      </w:r>
    </w:p>
  </w:footnote>
  <w:footnote w:id="7">
    <w:p w:rsidR="00836734" w:rsidRPr="00147766" w:rsidRDefault="00836734" w:rsidP="00836734">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La Disposición Adicional 14ª del Real Decreto 20/2011, con vigencia indefinida, modificada por la Disposición Final 31ª de la Ley 17/2012, de 27 de diciembre, de Presupuestos Generales del Estado para el año 2013, establece:</w:t>
      </w:r>
    </w:p>
    <w:p w:rsidR="00836734" w:rsidRPr="00147766" w:rsidRDefault="00836734" w:rsidP="00836734">
      <w:pPr>
        <w:pStyle w:val="Textonotapie"/>
        <w:jc w:val="both"/>
        <w:rPr>
          <w:rFonts w:cs="Arial"/>
          <w:i/>
          <w:color w:val="808080"/>
          <w:sz w:val="14"/>
          <w:szCs w:val="16"/>
        </w:rPr>
      </w:pPr>
      <w:r w:rsidRPr="00147766">
        <w:rPr>
          <w:rFonts w:eastAsia="Verdana" w:cs="Verdana"/>
          <w:i/>
          <w:color w:val="808080"/>
          <w:sz w:val="14"/>
          <w:szCs w:val="16"/>
        </w:rPr>
        <w:t xml:space="preserve">   1.- Las Entidades Locales que presenten ahorro neto negativo en la liquidación del ejercicio anterior o deuda viva superior al 110% de los ingresos corrientes liquidados consolidados, NO podrán concertar operaciones de crédito a largo plazo.</w:t>
      </w:r>
    </w:p>
    <w:p w:rsidR="00836734" w:rsidRPr="00147766" w:rsidRDefault="00836734" w:rsidP="00836734">
      <w:pPr>
        <w:pStyle w:val="Normal1"/>
        <w:autoSpaceDE w:val="0"/>
        <w:spacing w:after="0" w:line="240" w:lineRule="auto"/>
        <w:jc w:val="both"/>
        <w:rPr>
          <w:rFonts w:ascii="Verdana" w:hAnsi="Verdana" w:cs="Arial"/>
          <w:i/>
          <w:color w:val="808080"/>
          <w:sz w:val="14"/>
          <w:szCs w:val="16"/>
        </w:rPr>
      </w:pPr>
      <w:r w:rsidRPr="00147766">
        <w:rPr>
          <w:rFonts w:ascii="Verdana" w:eastAsia="Verdana" w:hAnsi="Verdana" w:cs="Verdana"/>
          <w:i/>
          <w:color w:val="808080"/>
          <w:sz w:val="14"/>
          <w:szCs w:val="16"/>
        </w:rPr>
        <w:t xml:space="preserve">   2.- Las Entidades locales con ahorro neto positivo en la liquidación del ejercicio anterior y deuda viva entre el 75% y el 110% de los ingresos corrientes liquidados consolidados, podrán formalizar operaciones de endeudamiento previa autorización del órgano competente que tenga atribuida la tutela financiera de las Entidades locales.</w:t>
      </w:r>
    </w:p>
    <w:p w:rsidR="00836734" w:rsidRPr="00147766" w:rsidRDefault="00836734" w:rsidP="00836734">
      <w:pPr>
        <w:pStyle w:val="Textonotapie"/>
        <w:jc w:val="both"/>
        <w:rPr>
          <w:rFonts w:cs="Arial"/>
          <w:i/>
          <w:color w:val="808080"/>
          <w:sz w:val="14"/>
          <w:szCs w:val="16"/>
        </w:rPr>
      </w:pPr>
      <w:r w:rsidRPr="00147766">
        <w:rPr>
          <w:rFonts w:eastAsia="Verdana" w:cs="Verdana"/>
          <w:i/>
          <w:color w:val="808080"/>
          <w:sz w:val="14"/>
          <w:szCs w:val="16"/>
        </w:rPr>
        <w:t xml:space="preserve">   3.- Las Entidades locales con ahorro neto positivo en la liquidación del ejercicio anterior y deuda viva inferior al 75% de los ingresos corrientes liquidados consolidados, podrán concertar nuevas operaciones de crédito a largo plazo para la financiación de inversiones.</w:t>
      </w:r>
    </w:p>
  </w:footnote>
  <w:footnote w:id="8">
    <w:p w:rsidR="00A05423" w:rsidRPr="00147766" w:rsidRDefault="00A05423" w:rsidP="00A05423">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De conformidad con el artículo 16.2 del </w:t>
      </w:r>
      <w:r w:rsidR="00332641" w:rsidRPr="00147766">
        <w:rPr>
          <w:rFonts w:eastAsia="Verdana" w:cs="Verdana"/>
          <w:i/>
          <w:color w:val="808080"/>
          <w:sz w:val="14"/>
          <w:szCs w:val="16"/>
        </w:rPr>
        <w:t>Reglamento de Desarrollo de la Ley 18/2001, de 12 de diciembre, de Estabilidad Presupuestaria, en su aplicación a las Entidades Locales aprobado por Real Decreto 1463/2007, de 2 de noviembre</w:t>
      </w:r>
      <w:r w:rsidRPr="00147766">
        <w:rPr>
          <w:rFonts w:eastAsia="Verdana" w:cs="Verdana"/>
          <w:i/>
          <w:color w:val="808080"/>
          <w:sz w:val="14"/>
          <w:szCs w:val="16"/>
        </w:rPr>
        <w:t>, la Intervención local elaborará un informe sobre el cumplimiento del objetivo de estabilidad presupuestaria que se emitirá con carácter independiente y se incorporará a los documentos previstos en el artículo 191.3 del Texto Refundido de la Ley Reguladora de Haciendas Locales.</w:t>
      </w:r>
    </w:p>
  </w:footnote>
  <w:footnote w:id="9">
    <w:p w:rsidR="00836734" w:rsidRPr="00147766" w:rsidRDefault="00836734" w:rsidP="00836734">
      <w:pPr>
        <w:pStyle w:val="Textonotapie"/>
        <w:jc w:val="both"/>
        <w:rPr>
          <w:i/>
          <w:color w:val="808080"/>
          <w:sz w:val="14"/>
          <w:szCs w:val="16"/>
        </w:rPr>
      </w:pPr>
      <w:r w:rsidRPr="00147766">
        <w:rPr>
          <w:rStyle w:val="Refdenotaalpie"/>
          <w:b/>
          <w:i/>
          <w:color w:val="F49701"/>
        </w:rPr>
        <w:footnoteRef/>
      </w:r>
      <w:r w:rsidRPr="00147766">
        <w:rPr>
          <w:rFonts w:eastAsia="Verdana"/>
          <w:i/>
          <w:color w:val="808080"/>
          <w:sz w:val="14"/>
          <w:szCs w:val="16"/>
        </w:rPr>
        <w:t xml:space="preserve"> La Disposición Derogatoria Única de la Ley Orgánica 2/2012, de 27 de abril, de Estabilidad Presupuestaria y Sostenibilidad Financiera (LOEPSF), no deroga expresamente el Real Decreto 1463/2007, de 2 de noviembre, por el que se aprueba el Reglamento de Desarrollo de la Ley 18/2001, de 12 de noviembre, de Estabilidad Presupuestaria, en su Aplicación a las Entidades Locales, por lo que seguirá vigente en lo que no contradiga LOEPSF.</w:t>
      </w:r>
    </w:p>
  </w:footnote>
  <w:footnote w:id="10">
    <w:p w:rsidR="00836734" w:rsidRPr="00147766" w:rsidRDefault="00836734" w:rsidP="00836734">
      <w:pPr>
        <w:pStyle w:val="Textonotapie"/>
        <w:jc w:val="both"/>
        <w:rPr>
          <w:i/>
          <w:color w:val="808080"/>
          <w:sz w:val="14"/>
          <w:szCs w:val="16"/>
        </w:rPr>
      </w:pPr>
      <w:r w:rsidRPr="00147766">
        <w:rPr>
          <w:rStyle w:val="Refdenotaalpie"/>
          <w:b/>
          <w:i/>
          <w:color w:val="F49701"/>
          <w:szCs w:val="16"/>
        </w:rPr>
        <w:footnoteRef/>
      </w:r>
      <w:r w:rsidRPr="00147766">
        <w:rPr>
          <w:i/>
          <w:color w:val="808080"/>
          <w:sz w:val="14"/>
          <w:szCs w:val="16"/>
        </w:rPr>
        <w:t xml:space="preserve"> </w:t>
      </w:r>
      <w:r w:rsidRPr="00147766">
        <w:rPr>
          <w:rFonts w:eastAsia="Verdana"/>
          <w:i/>
          <w:color w:val="808080"/>
          <w:sz w:val="14"/>
          <w:szCs w:val="16"/>
        </w:rPr>
        <w:t>En atención a la forma de contabilización de las cuentas por operaciones pendientes de aplicar a presupuesto, la Intervención podrá determinar igualmente la inclusión en este ajuste de los saldos de cuenta 555 “Pagos realizados pendientes de aplicación definitiva” y análogas, siempre y cuando no se encuentren contenidas en la cuenta 413, esto es, que el sistema contable las contabilice de forma individual e independiente.</w:t>
      </w:r>
    </w:p>
  </w:footnote>
  <w:footnote w:id="11">
    <w:p w:rsidR="00836734" w:rsidRPr="00147766" w:rsidRDefault="00836734" w:rsidP="00836734">
      <w:pPr>
        <w:pStyle w:val="Textonotapie"/>
        <w:jc w:val="both"/>
        <w:rPr>
          <w:i/>
          <w:color w:val="808080"/>
          <w:sz w:val="14"/>
          <w:szCs w:val="16"/>
        </w:rPr>
      </w:pPr>
      <w:r w:rsidRPr="00147766">
        <w:rPr>
          <w:rStyle w:val="Refdenotaalpie"/>
          <w:b/>
          <w:i/>
          <w:color w:val="F49701"/>
          <w:szCs w:val="16"/>
        </w:rPr>
        <w:footnoteRef/>
      </w:r>
      <w:r w:rsidRPr="00147766">
        <w:rPr>
          <w:i/>
          <w:color w:val="808080"/>
          <w:sz w:val="14"/>
          <w:szCs w:val="16"/>
        </w:rPr>
        <w:t xml:space="preserve"> </w:t>
      </w:r>
      <w:r w:rsidRPr="00147766">
        <w:rPr>
          <w:rFonts w:eastAsia="Verdana"/>
          <w:i/>
          <w:color w:val="808080"/>
          <w:sz w:val="14"/>
          <w:szCs w:val="16"/>
        </w:rPr>
        <w:t>En atención a la forma de contabilización de las cuentas por operaciones pendientes de aplicar a presupuesto, la Intervención podrá determinar igualmente la inclusión en este ajuste de los saldos de cuenta 555 “Pagos realizados pendientes de aplicación definitiva” y análogas, siempre y cuando no se encuentren contenidas en la cuenta 413, esto es, que el sistema contable las contabilice de forma individual e independiente.</w:t>
      </w:r>
    </w:p>
  </w:footnote>
  <w:footnote w:id="12">
    <w:p w:rsidR="00836734" w:rsidRPr="00147766" w:rsidRDefault="00836734" w:rsidP="00836734">
      <w:pPr>
        <w:pStyle w:val="Textonotapie"/>
        <w:rPr>
          <w:i/>
          <w:color w:val="808080"/>
          <w:sz w:val="14"/>
          <w:szCs w:val="16"/>
        </w:rPr>
      </w:pPr>
      <w:r w:rsidRPr="00147766">
        <w:rPr>
          <w:rStyle w:val="Refdenotaalpie"/>
          <w:b/>
          <w:i/>
          <w:color w:val="F49701"/>
          <w:szCs w:val="16"/>
        </w:rPr>
        <w:footnoteRef/>
      </w:r>
      <w:r w:rsidRPr="00147766">
        <w:rPr>
          <w:i/>
          <w:color w:val="808080"/>
          <w:sz w:val="14"/>
          <w:szCs w:val="16"/>
        </w:rPr>
        <w:t xml:space="preserve"> Solo aplicable en aprobación del presupuesto inicial.</w:t>
      </w:r>
    </w:p>
  </w:footnote>
  <w:footnote w:id="13">
    <w:p w:rsidR="00836734" w:rsidRPr="00147766" w:rsidRDefault="00836734" w:rsidP="00836734">
      <w:pPr>
        <w:pStyle w:val="Textonotapie"/>
        <w:rPr>
          <w:i/>
          <w:color w:val="808080"/>
          <w:sz w:val="14"/>
          <w:szCs w:val="16"/>
        </w:rPr>
      </w:pPr>
      <w:r w:rsidRPr="00147766">
        <w:rPr>
          <w:rStyle w:val="Refdenotaalpie"/>
          <w:b/>
          <w:i/>
          <w:color w:val="F49701"/>
          <w:szCs w:val="16"/>
        </w:rPr>
        <w:footnoteRef/>
      </w:r>
      <w:r w:rsidRPr="00147766">
        <w:rPr>
          <w:i/>
          <w:color w:val="808080"/>
          <w:sz w:val="14"/>
          <w:szCs w:val="16"/>
        </w:rPr>
        <w:t xml:space="preserve"> </w:t>
      </w:r>
      <w:r w:rsidRPr="00147766">
        <w:rPr>
          <w:rFonts w:cs="Arial"/>
          <w:i/>
          <w:color w:val="808080"/>
          <w:sz w:val="14"/>
          <w:szCs w:val="16"/>
        </w:rPr>
        <w:t>En caso de no disponerse de Liquidación, el cálculo del gasto computable del año n-1 se realizará a partir de una estimación de ésta</w:t>
      </w:r>
    </w:p>
  </w:footnote>
  <w:footnote w:id="14">
    <w:p w:rsidR="00836734" w:rsidRPr="00147766" w:rsidRDefault="00836734" w:rsidP="00836734">
      <w:pPr>
        <w:pStyle w:val="Textonotapie"/>
        <w:jc w:val="both"/>
        <w:rPr>
          <w:i/>
          <w:color w:val="808080"/>
          <w:sz w:val="14"/>
          <w:szCs w:val="16"/>
        </w:rPr>
      </w:pPr>
      <w:r w:rsidRPr="00147766">
        <w:rPr>
          <w:rStyle w:val="Refdenotaalpie"/>
          <w:b/>
          <w:i/>
          <w:color w:val="F49701"/>
          <w:szCs w:val="16"/>
        </w:rPr>
        <w:footnoteRef/>
      </w:r>
      <w:r w:rsidRPr="00147766">
        <w:rPr>
          <w:i/>
          <w:color w:val="808080"/>
          <w:sz w:val="14"/>
          <w:szCs w:val="16"/>
        </w:rPr>
        <w:t xml:space="preserve"> </w:t>
      </w:r>
      <w:r w:rsidRPr="00147766">
        <w:rPr>
          <w:rFonts w:eastAsia="Verdana"/>
          <w:i/>
          <w:color w:val="808080"/>
          <w:sz w:val="14"/>
          <w:szCs w:val="16"/>
        </w:rPr>
        <w:t>A los ingresos corrientes, en las cifras deducidas de los estados contables consolidados, se descontarán, el importe de los ingresos afectados a operaciones de capital y cualesquiera otros ingresos extraordinarios aplicados a los capítulos 1 a 5 que, por su afectación legal y/o carácter no recurrente, no tienen la consideración de ingresos ordinarios.</w:t>
      </w:r>
    </w:p>
  </w:footnote>
  <w:footnote w:id="15">
    <w:p w:rsidR="00836734" w:rsidRPr="00147766" w:rsidRDefault="00836734" w:rsidP="00836734">
      <w:pPr>
        <w:pStyle w:val="Textonotapie"/>
        <w:jc w:val="both"/>
        <w:rPr>
          <w:rFonts w:cs="Arial"/>
          <w:i/>
          <w:color w:val="808080"/>
          <w:sz w:val="14"/>
          <w:szCs w:val="16"/>
        </w:rPr>
      </w:pPr>
      <w:r w:rsidRPr="00147766">
        <w:rPr>
          <w:rStyle w:val="Refdenotaalpie"/>
          <w:b/>
          <w:i/>
          <w:color w:val="F49701"/>
          <w:szCs w:val="16"/>
        </w:rPr>
        <w:footnoteRef/>
      </w:r>
      <w:r w:rsidRPr="00147766">
        <w:rPr>
          <w:rFonts w:eastAsia="Verdana"/>
          <w:i/>
          <w:color w:val="808080"/>
          <w:sz w:val="14"/>
          <w:szCs w:val="16"/>
        </w:rPr>
        <w:t xml:space="preserve"> </w:t>
      </w:r>
      <w:r w:rsidRPr="00147766">
        <w:rPr>
          <w:rFonts w:eastAsia="Verdana"/>
          <w:i/>
          <w:color w:val="808080"/>
          <w:sz w:val="14"/>
          <w:szCs w:val="16"/>
          <w:u w:val="single"/>
        </w:rPr>
        <w:t>La Disposición Final Trigésima primera del Ley 17/2012, de 27 de diciembre, de Presupuestos Generales del Estado para el año 2013</w:t>
      </w:r>
      <w:r w:rsidRPr="00147766">
        <w:rPr>
          <w:rFonts w:eastAsia="Verdana"/>
          <w:i/>
          <w:color w:val="808080"/>
          <w:sz w:val="14"/>
          <w:szCs w:val="16"/>
        </w:rPr>
        <w:t>, modifica la Disposición Adicional decimocuarta del RD 20/2011 de 30 de diciembre de medidas urgentes en materia presupuestaria, tributaria y financiera para la corrección de déficit público, y regula tres posibles situaciones:</w:t>
      </w:r>
    </w:p>
    <w:p w:rsidR="00836734" w:rsidRPr="00147766" w:rsidRDefault="00836734" w:rsidP="00836734">
      <w:pPr>
        <w:pStyle w:val="Textonotapie"/>
        <w:jc w:val="both"/>
        <w:rPr>
          <w:rFonts w:cs="Arial"/>
          <w:i/>
          <w:color w:val="808080"/>
          <w:sz w:val="14"/>
          <w:szCs w:val="16"/>
        </w:rPr>
      </w:pPr>
      <w:r w:rsidRPr="00147766">
        <w:rPr>
          <w:rFonts w:eastAsia="Verdana"/>
          <w:i/>
          <w:color w:val="808080"/>
          <w:sz w:val="14"/>
          <w:szCs w:val="16"/>
        </w:rPr>
        <w:t xml:space="preserve">   1.- Entidades Locales que presenten ahorro neto negativo en la liquidación del ejercicio anterior o deuda viva superior al 110% de los ingresos corrientes liquidados consolidados, NO podrán concertar operaciones de crédito a largo plazo.</w:t>
      </w:r>
    </w:p>
    <w:p w:rsidR="00836734" w:rsidRPr="00147766" w:rsidRDefault="00836734" w:rsidP="00836734">
      <w:pPr>
        <w:pStyle w:val="Normal1"/>
        <w:autoSpaceDE w:val="0"/>
        <w:spacing w:after="0" w:line="240" w:lineRule="auto"/>
        <w:jc w:val="both"/>
        <w:rPr>
          <w:rFonts w:ascii="Verdana" w:hAnsi="Verdana" w:cs="Arial"/>
          <w:i/>
          <w:color w:val="808080"/>
          <w:sz w:val="14"/>
          <w:szCs w:val="16"/>
        </w:rPr>
      </w:pPr>
      <w:r w:rsidRPr="00147766">
        <w:rPr>
          <w:rFonts w:ascii="Verdana" w:eastAsia="Verdana" w:hAnsi="Verdana" w:cs="Verdana"/>
          <w:i/>
          <w:color w:val="808080"/>
          <w:sz w:val="14"/>
          <w:szCs w:val="16"/>
        </w:rPr>
        <w:t xml:space="preserve">   2.- Las Entidades locales con ahorro neto positivo en la liquidación del ejercicio anterior y deuda viva entre el 75% y el 110% de los ingresos corrientes liquidados consolidados, podrán formalizar operaciones de endeudamiento previa autorización del órgano competente que tenga atribuida la tutela financiera de las Entidades locales.</w:t>
      </w:r>
    </w:p>
    <w:p w:rsidR="00836734" w:rsidRPr="00147766" w:rsidRDefault="00836734" w:rsidP="00836734">
      <w:pPr>
        <w:pStyle w:val="Textonotapie"/>
        <w:jc w:val="both"/>
        <w:rPr>
          <w:rFonts w:cs="Arial"/>
          <w:i/>
          <w:color w:val="808080"/>
          <w:sz w:val="14"/>
          <w:szCs w:val="16"/>
        </w:rPr>
      </w:pPr>
      <w:r w:rsidRPr="00147766">
        <w:rPr>
          <w:rFonts w:eastAsia="Verdana"/>
          <w:i/>
          <w:color w:val="808080"/>
          <w:sz w:val="14"/>
          <w:szCs w:val="16"/>
        </w:rPr>
        <w:t xml:space="preserve">   3.- Las Entidades locales con ahorro neto positivo en la liquidación del ejercicio anterior y deuda viva inferior al 75% de los ingresos corrientes liquidados consolidados, podrán concertar nuevas operaciones de crédito a largo plazo para la financiación de inversiones.</w:t>
      </w:r>
    </w:p>
  </w:footnote>
  <w:footnote w:id="16">
    <w:p w:rsidR="00A05423" w:rsidRPr="00147766" w:rsidRDefault="00A05423" w:rsidP="00A05423">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La Disposición Derogatoria Única de la Ley Orgánica 2/2012, de 27 de abril, de Estabilidad Presupuestaria y Sostenibilidad Financiera (LOEPSF), no deroga expresamente el </w:t>
      </w:r>
      <w:r w:rsidR="00332641" w:rsidRPr="00147766">
        <w:rPr>
          <w:rFonts w:eastAsia="Verdana" w:cs="Verdana"/>
          <w:i/>
          <w:color w:val="808080"/>
          <w:sz w:val="14"/>
          <w:szCs w:val="16"/>
        </w:rPr>
        <w:t xml:space="preserve">Reglamento de Desarrollo de la Ley 18/2001, de 12 de diciembre, de Estabilidad Presupuestaria, en su aplicación a las Entidades Locales aprobado por </w:t>
      </w:r>
      <w:r w:rsidR="007C588F" w:rsidRPr="00147766">
        <w:rPr>
          <w:rFonts w:eastAsia="Verdana" w:cs="Verdana"/>
          <w:i/>
          <w:color w:val="808080"/>
          <w:sz w:val="14"/>
          <w:szCs w:val="16"/>
        </w:rPr>
        <w:t>Real Decreto 1463/2007</w:t>
      </w:r>
      <w:r w:rsidR="00332641" w:rsidRPr="00147766">
        <w:rPr>
          <w:rFonts w:eastAsia="Verdana" w:cs="Verdana"/>
          <w:i/>
          <w:color w:val="808080"/>
          <w:sz w:val="14"/>
          <w:szCs w:val="16"/>
        </w:rPr>
        <w:t>, de 2 de noviembre</w:t>
      </w:r>
      <w:r w:rsidRPr="00147766">
        <w:rPr>
          <w:rFonts w:eastAsia="Verdana" w:cs="Verdana"/>
          <w:i/>
          <w:color w:val="808080"/>
          <w:sz w:val="14"/>
          <w:szCs w:val="16"/>
        </w:rPr>
        <w:t>, por lo que seguirá vigente en lo que no contradiga LOEPSF.</w:t>
      </w:r>
    </w:p>
  </w:footnote>
  <w:footnote w:id="17">
    <w:p w:rsidR="00A05423" w:rsidRPr="00147766" w:rsidRDefault="00A05423" w:rsidP="00A05423">
      <w:pPr>
        <w:pStyle w:val="Textonotapie"/>
        <w:jc w:val="both"/>
        <w:rPr>
          <w:rFonts w:cs="Arial"/>
          <w:i/>
          <w:color w:val="808080"/>
          <w:sz w:val="14"/>
          <w:szCs w:val="16"/>
        </w:rPr>
      </w:pPr>
      <w:r w:rsidRPr="00147766">
        <w:rPr>
          <w:rStyle w:val="Refdenotaalpie"/>
          <w:rFonts w:cs="Arial"/>
          <w:b/>
          <w:i/>
          <w:color w:val="F49701"/>
          <w:szCs w:val="16"/>
        </w:rPr>
        <w:footnoteRef/>
      </w:r>
      <w:r w:rsidRPr="00147766">
        <w:rPr>
          <w:rFonts w:eastAsia="Verdana" w:cs="Verdana"/>
          <w:i/>
          <w:color w:val="808080"/>
          <w:sz w:val="14"/>
          <w:szCs w:val="16"/>
        </w:rPr>
        <w:t xml:space="preserve"> Se advierte, que ante el incumplimiento de la obligación de remitir la información relativa a la liquidación de los presupuestos de cada ejercicio, prevista en el art. 193.5 del TRLRHL,  el artículo 36 de la Ley 2/2011, de 4 de marzo, de Economía Sostenible,  dispone sancionar al Ente Local con la retención del importe de las entregas mensuales a cuenta de la participación en los tributos del Estado que le corresponda, desde el mes de septiembre del ejercicio siguiente al que se produzca la liquidación, hasta el momento en que se produzca la remisión.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23" w:rsidRDefault="00A05423" w:rsidP="00A05423">
    <w:pPr>
      <w:pStyle w:val="Encabezado"/>
      <w:pBdr>
        <w:bottom w:val="single" w:sz="12" w:space="1" w:color="FF9900"/>
      </w:pBdr>
      <w:jc w:val="right"/>
      <w:rPr>
        <w:rFonts w:ascii="Verdana" w:eastAsia="Verdana" w:hAnsi="Verdana" w:cs="Verdana"/>
        <w:b/>
        <w:color w:val="333399"/>
        <w:sz w:val="20"/>
      </w:rPr>
    </w:pPr>
    <w:r>
      <w:rPr>
        <w:rFonts w:ascii="Verdana" w:eastAsia="Verdana" w:hAnsi="Verdana" w:cs="Verdana"/>
        <w:b/>
        <w:color w:val="333399"/>
        <w:sz w:val="20"/>
        <w:lang w:val="es-ES" w:eastAsia="es-ES"/>
      </w:rPr>
      <w:t>APROBACIÓN DE LA LIQUIDACIÓN D</w:t>
    </w:r>
    <w:r>
      <w:rPr>
        <w:rFonts w:ascii="Verdana" w:eastAsia="Verdana" w:hAnsi="Verdana" w:cs="Verdana"/>
        <w:b/>
        <w:color w:val="333399"/>
        <w:sz w:val="20"/>
      </w:rPr>
      <w:t>EL PRESUPUESTO (MODELO SIMPLIFICADO)</w:t>
    </w:r>
  </w:p>
  <w:p w:rsidR="00A05423" w:rsidRPr="00BE7A9C" w:rsidRDefault="00A05423" w:rsidP="00A05423">
    <w:pPr>
      <w:pStyle w:val="Encabezado"/>
      <w:pBdr>
        <w:bottom w:val="single" w:sz="12" w:space="1" w:color="FF9900"/>
      </w:pBdr>
      <w:jc w:val="right"/>
      <w:rPr>
        <w:rFonts w:ascii="Verdana" w:eastAsia="Verdana" w:hAnsi="Verdana" w:cs="Verdana"/>
        <w:b/>
        <w:color w:val="333399"/>
        <w:sz w:val="18"/>
        <w:lang w:val="es-ES" w:eastAsia="es-ES"/>
      </w:rPr>
    </w:pPr>
  </w:p>
  <w:p w:rsidR="00A05423" w:rsidRDefault="00A05423" w:rsidP="00A05423">
    <w:pPr>
      <w:tabs>
        <w:tab w:val="left" w:pos="1909"/>
      </w:tabs>
      <w:spacing w:line="360" w:lineRule="auto"/>
      <w:rPr>
        <w:rFonts w:ascii="Verdana" w:hAnsi="Verdana" w:cs="Microsoft Sans Serif"/>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0"/>
        </w:tabs>
        <w:ind w:left="1996" w:hanging="360"/>
      </w:pPr>
      <w:rPr>
        <w:rFonts w:ascii="Wingdings" w:hAnsi="Wingdings" w:cs="Wingdings"/>
        <w:sz w:val="22"/>
        <w:vertAlign w:val="superscript"/>
      </w:rPr>
    </w:lvl>
  </w:abstractNum>
  <w:abstractNum w:abstractNumId="1">
    <w:nsid w:val="040432AE"/>
    <w:multiLevelType w:val="hybridMultilevel"/>
    <w:tmpl w:val="E308708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nsid w:val="12921C17"/>
    <w:multiLevelType w:val="hybridMultilevel"/>
    <w:tmpl w:val="AE5EFC68"/>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BC60772"/>
    <w:multiLevelType w:val="hybridMultilevel"/>
    <w:tmpl w:val="493C157A"/>
    <w:lvl w:ilvl="0">
      <w:numFmt w:val="bullet"/>
      <w:lvlText w:val="-"/>
      <w:lvlJc w:val="left"/>
      <w:pPr>
        <w:ind w:left="1068" w:hanging="360"/>
      </w:pPr>
      <w:rPr>
        <w:rFonts w:ascii="Verdana" w:eastAsia="Times New Roman" w:hAnsi="Verdan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4">
    <w:nsid w:val="54FC1908"/>
    <w:multiLevelType w:val="hybridMultilevel"/>
    <w:tmpl w:val="1F76730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5F237C57"/>
    <w:multiLevelType w:val="hybridMultilevel"/>
    <w:tmpl w:val="E0080F5C"/>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C6169C"/>
    <w:multiLevelType w:val="hybridMultilevel"/>
    <w:tmpl w:val="FC0AB4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9593B23"/>
    <w:multiLevelType w:val="hybridMultilevel"/>
    <w:tmpl w:val="4BC2E630"/>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imes New Roman" w:hAnsi="Arial" w:cs="Arial" w:hint="default"/>
        <w: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894AA6"/>
    <w:multiLevelType w:val="hybridMultilevel"/>
    <w:tmpl w:val="A1EECD48"/>
    <w:lvl w:ilvl="0">
      <w:start w:val="2"/>
      <w:numFmt w:val="bullet"/>
      <w:lvlText w:val="-"/>
      <w:lvlJc w:val="left"/>
      <w:pPr>
        <w:tabs>
          <w:tab w:val="num" w:pos="1056"/>
        </w:tabs>
        <w:ind w:left="1056" w:hanging="360"/>
      </w:pPr>
      <w:rPr>
        <w:rFonts w:ascii="Times New Roman" w:eastAsia="Times New Roman" w:hAnsi="Times New Roman" w:cs="Times New Roman" w:hint="default"/>
      </w:rPr>
    </w:lvl>
    <w:lvl w:ilvl="1" w:tentative="1">
      <w:start w:val="1"/>
      <w:numFmt w:val="bullet"/>
      <w:lvlText w:val="o"/>
      <w:lvlJc w:val="left"/>
      <w:pPr>
        <w:tabs>
          <w:tab w:val="num" w:pos="1776"/>
        </w:tabs>
        <w:ind w:left="1776" w:hanging="360"/>
      </w:pPr>
      <w:rPr>
        <w:rFonts w:ascii="Courier New" w:hAnsi="Courier New" w:hint="default"/>
      </w:rPr>
    </w:lvl>
    <w:lvl w:ilvl="2" w:tentative="1">
      <w:start w:val="1"/>
      <w:numFmt w:val="bullet"/>
      <w:lvlText w:val=""/>
      <w:lvlJc w:val="left"/>
      <w:pPr>
        <w:tabs>
          <w:tab w:val="num" w:pos="2496"/>
        </w:tabs>
        <w:ind w:left="2496" w:hanging="360"/>
      </w:pPr>
      <w:rPr>
        <w:rFonts w:ascii="Wingdings" w:hAnsi="Wingdings" w:hint="default"/>
      </w:rPr>
    </w:lvl>
    <w:lvl w:ilvl="3" w:tentative="1">
      <w:start w:val="1"/>
      <w:numFmt w:val="bullet"/>
      <w:lvlText w:val=""/>
      <w:lvlJc w:val="left"/>
      <w:pPr>
        <w:tabs>
          <w:tab w:val="num" w:pos="3216"/>
        </w:tabs>
        <w:ind w:left="3216" w:hanging="360"/>
      </w:pPr>
      <w:rPr>
        <w:rFonts w:ascii="Symbol" w:hAnsi="Symbol" w:hint="default"/>
      </w:rPr>
    </w:lvl>
    <w:lvl w:ilvl="4" w:tentative="1">
      <w:start w:val="1"/>
      <w:numFmt w:val="bullet"/>
      <w:lvlText w:val="o"/>
      <w:lvlJc w:val="left"/>
      <w:pPr>
        <w:tabs>
          <w:tab w:val="num" w:pos="3936"/>
        </w:tabs>
        <w:ind w:left="3936" w:hanging="360"/>
      </w:pPr>
      <w:rPr>
        <w:rFonts w:ascii="Courier New" w:hAnsi="Courier New" w:hint="default"/>
      </w:rPr>
    </w:lvl>
    <w:lvl w:ilvl="5" w:tentative="1">
      <w:start w:val="1"/>
      <w:numFmt w:val="bullet"/>
      <w:lvlText w:val=""/>
      <w:lvlJc w:val="left"/>
      <w:pPr>
        <w:tabs>
          <w:tab w:val="num" w:pos="4656"/>
        </w:tabs>
        <w:ind w:left="4656" w:hanging="360"/>
      </w:pPr>
      <w:rPr>
        <w:rFonts w:ascii="Wingdings" w:hAnsi="Wingdings" w:hint="default"/>
      </w:rPr>
    </w:lvl>
    <w:lvl w:ilvl="6" w:tentative="1">
      <w:start w:val="1"/>
      <w:numFmt w:val="bullet"/>
      <w:lvlText w:val=""/>
      <w:lvlJc w:val="left"/>
      <w:pPr>
        <w:tabs>
          <w:tab w:val="num" w:pos="5376"/>
        </w:tabs>
        <w:ind w:left="5376" w:hanging="360"/>
      </w:pPr>
      <w:rPr>
        <w:rFonts w:ascii="Symbol" w:hAnsi="Symbol" w:hint="default"/>
      </w:rPr>
    </w:lvl>
    <w:lvl w:ilvl="7" w:tentative="1">
      <w:start w:val="1"/>
      <w:numFmt w:val="bullet"/>
      <w:lvlText w:val="o"/>
      <w:lvlJc w:val="left"/>
      <w:pPr>
        <w:tabs>
          <w:tab w:val="num" w:pos="6096"/>
        </w:tabs>
        <w:ind w:left="6096" w:hanging="360"/>
      </w:pPr>
      <w:rPr>
        <w:rFonts w:ascii="Courier New" w:hAnsi="Courier New" w:hint="default"/>
      </w:rPr>
    </w:lvl>
    <w:lvl w:ilvl="8" w:tentative="1">
      <w:start w:val="1"/>
      <w:numFmt w:val="bullet"/>
      <w:lvlText w:val=""/>
      <w:lvlJc w:val="left"/>
      <w:pPr>
        <w:tabs>
          <w:tab w:val="num" w:pos="6816"/>
        </w:tabs>
        <w:ind w:left="6816" w:hanging="360"/>
      </w:pPr>
      <w:rPr>
        <w:rFonts w:ascii="Wingdings" w:hAnsi="Wingdings" w:hint="default"/>
      </w:rPr>
    </w:lvl>
  </w:abstractNum>
  <w:abstractNum w:abstractNumId="9">
    <w:nsid w:val="6C071370"/>
    <w:multiLevelType w:val="hybridMultilevel"/>
    <w:tmpl w:val="B0F2CA40"/>
    <w:lvl w:ilvl="0">
      <w:start w:val="1"/>
      <w:numFmt w:val="lowerLetter"/>
      <w:lvlText w:val="%1)"/>
      <w:lvlJc w:val="left"/>
      <w:pPr>
        <w:tabs>
          <w:tab w:val="num" w:pos="1416"/>
        </w:tabs>
        <w:ind w:left="1416" w:hanging="360"/>
      </w:pPr>
    </w:lvl>
    <w:lvl w:ilvl="1" w:tentative="1">
      <w:start w:val="1"/>
      <w:numFmt w:val="lowerLetter"/>
      <w:lvlText w:val="%2."/>
      <w:lvlJc w:val="left"/>
      <w:pPr>
        <w:tabs>
          <w:tab w:val="num" w:pos="2136"/>
        </w:tabs>
        <w:ind w:left="2136" w:hanging="360"/>
      </w:pPr>
    </w:lvl>
    <w:lvl w:ilvl="2" w:tentative="1">
      <w:start w:val="1"/>
      <w:numFmt w:val="lowerRoman"/>
      <w:lvlText w:val="%3."/>
      <w:lvlJc w:val="right"/>
      <w:pPr>
        <w:tabs>
          <w:tab w:val="num" w:pos="2856"/>
        </w:tabs>
        <w:ind w:left="2856" w:hanging="180"/>
      </w:pPr>
    </w:lvl>
    <w:lvl w:ilvl="3" w:tentative="1">
      <w:start w:val="1"/>
      <w:numFmt w:val="decimal"/>
      <w:lvlText w:val="%4."/>
      <w:lvlJc w:val="left"/>
      <w:pPr>
        <w:tabs>
          <w:tab w:val="num" w:pos="3576"/>
        </w:tabs>
        <w:ind w:left="3576" w:hanging="360"/>
      </w:pPr>
    </w:lvl>
    <w:lvl w:ilvl="4" w:tentative="1">
      <w:start w:val="1"/>
      <w:numFmt w:val="lowerLetter"/>
      <w:lvlText w:val="%5."/>
      <w:lvlJc w:val="left"/>
      <w:pPr>
        <w:tabs>
          <w:tab w:val="num" w:pos="4296"/>
        </w:tabs>
        <w:ind w:left="4296" w:hanging="360"/>
      </w:pPr>
    </w:lvl>
    <w:lvl w:ilvl="5" w:tentative="1">
      <w:start w:val="1"/>
      <w:numFmt w:val="lowerRoman"/>
      <w:lvlText w:val="%6."/>
      <w:lvlJc w:val="right"/>
      <w:pPr>
        <w:tabs>
          <w:tab w:val="num" w:pos="5016"/>
        </w:tabs>
        <w:ind w:left="5016" w:hanging="180"/>
      </w:pPr>
    </w:lvl>
    <w:lvl w:ilvl="6" w:tentative="1">
      <w:start w:val="1"/>
      <w:numFmt w:val="decimal"/>
      <w:lvlText w:val="%7."/>
      <w:lvlJc w:val="left"/>
      <w:pPr>
        <w:tabs>
          <w:tab w:val="num" w:pos="5736"/>
        </w:tabs>
        <w:ind w:left="5736" w:hanging="360"/>
      </w:pPr>
    </w:lvl>
    <w:lvl w:ilvl="7" w:tentative="1">
      <w:start w:val="1"/>
      <w:numFmt w:val="lowerLetter"/>
      <w:lvlText w:val="%8."/>
      <w:lvlJc w:val="left"/>
      <w:pPr>
        <w:tabs>
          <w:tab w:val="num" w:pos="6456"/>
        </w:tabs>
        <w:ind w:left="6456" w:hanging="360"/>
      </w:pPr>
    </w:lvl>
    <w:lvl w:ilvl="8" w:tentative="1">
      <w:start w:val="1"/>
      <w:numFmt w:val="lowerRoman"/>
      <w:lvlText w:val="%9."/>
      <w:lvlJc w:val="right"/>
      <w:pPr>
        <w:tabs>
          <w:tab w:val="num" w:pos="7176"/>
        </w:tabs>
        <w:ind w:left="7176" w:hanging="180"/>
      </w:pPr>
    </w:lvl>
  </w:abstractNum>
  <w:abstractNum w:abstractNumId="10">
    <w:nsid w:val="72FF7A23"/>
    <w:multiLevelType w:val="hybridMultilevel"/>
    <w:tmpl w:val="ED04497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77356CA4"/>
    <w:multiLevelType w:val="hybridMultilevel"/>
    <w:tmpl w:val="C3229BF8"/>
    <w:lvl w:ilvl="0">
      <w:start w:val="1"/>
      <w:numFmt w:val="upperLetter"/>
      <w:lvlText w:val="%1."/>
      <w:lvlJc w:val="left"/>
      <w:pPr>
        <w:ind w:left="786" w:hanging="360"/>
      </w:pPr>
      <w:rPr>
        <w:rFonts w:hint="default"/>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
    <w:nsid w:val="7E0012CD"/>
    <w:multiLevelType w:val="hybridMultilevel"/>
    <w:tmpl w:val="CA5E0D8A"/>
    <w:lvl w:ilvl="0">
      <w:start w:val="1"/>
      <w:numFmt w:val="decimal"/>
      <w:lvlText w:val="%1."/>
      <w:lvlJc w:val="left"/>
      <w:pPr>
        <w:tabs>
          <w:tab w:val="num" w:pos="1146"/>
        </w:tabs>
        <w:ind w:left="1146"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4"/>
  </w:num>
  <w:num w:numId="4">
    <w:abstractNumId w:val="1"/>
  </w:num>
  <w:num w:numId="5">
    <w:abstractNumId w:val="2"/>
  </w:num>
  <w:num w:numId="6">
    <w:abstractNumId w:val="10"/>
  </w:num>
  <w:num w:numId="7">
    <w:abstractNumId w:val="5"/>
  </w:num>
  <w:num w:numId="8">
    <w:abstractNumId w:val="12"/>
  </w:num>
  <w:num w:numId="9">
    <w:abstractNumId w:val="3"/>
  </w:num>
  <w:num w:numId="10">
    <w:abstractNumId w:val="7"/>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20"/>
  <w:drawingGridVerticalSpacing w:val="65"/>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973C35"/>
    <w:rsid w:val="00081AD1"/>
    <w:rsid w:val="00097C59"/>
    <w:rsid w:val="000E170C"/>
    <w:rsid w:val="00110BB4"/>
    <w:rsid w:val="0011592F"/>
    <w:rsid w:val="0012667A"/>
    <w:rsid w:val="00147766"/>
    <w:rsid w:val="00171D7C"/>
    <w:rsid w:val="001D143A"/>
    <w:rsid w:val="001D1740"/>
    <w:rsid w:val="001F56EC"/>
    <w:rsid w:val="002257EA"/>
    <w:rsid w:val="00294069"/>
    <w:rsid w:val="003300B1"/>
    <w:rsid w:val="00332641"/>
    <w:rsid w:val="003701B2"/>
    <w:rsid w:val="003913A0"/>
    <w:rsid w:val="003A2F8A"/>
    <w:rsid w:val="003B332C"/>
    <w:rsid w:val="003C1216"/>
    <w:rsid w:val="003D2438"/>
    <w:rsid w:val="003E5FC7"/>
    <w:rsid w:val="00473B39"/>
    <w:rsid w:val="004A5A29"/>
    <w:rsid w:val="004D2967"/>
    <w:rsid w:val="004E370C"/>
    <w:rsid w:val="004E4C17"/>
    <w:rsid w:val="005321E2"/>
    <w:rsid w:val="00541387"/>
    <w:rsid w:val="005554B3"/>
    <w:rsid w:val="00560BEF"/>
    <w:rsid w:val="0058398F"/>
    <w:rsid w:val="005B4170"/>
    <w:rsid w:val="005D4CB2"/>
    <w:rsid w:val="005F06C5"/>
    <w:rsid w:val="00643FEC"/>
    <w:rsid w:val="00655979"/>
    <w:rsid w:val="006D12A6"/>
    <w:rsid w:val="00711C64"/>
    <w:rsid w:val="00736A1F"/>
    <w:rsid w:val="0079121B"/>
    <w:rsid w:val="007C588F"/>
    <w:rsid w:val="00825F31"/>
    <w:rsid w:val="00836734"/>
    <w:rsid w:val="00843FC2"/>
    <w:rsid w:val="00852204"/>
    <w:rsid w:val="00853A0E"/>
    <w:rsid w:val="00876AC6"/>
    <w:rsid w:val="00893FFD"/>
    <w:rsid w:val="008F54F8"/>
    <w:rsid w:val="0094189B"/>
    <w:rsid w:val="00973C35"/>
    <w:rsid w:val="00981DC2"/>
    <w:rsid w:val="009E06F5"/>
    <w:rsid w:val="009F6906"/>
    <w:rsid w:val="00A05423"/>
    <w:rsid w:val="00A149B9"/>
    <w:rsid w:val="00A25BBE"/>
    <w:rsid w:val="00A42564"/>
    <w:rsid w:val="00A900A3"/>
    <w:rsid w:val="00AB5CAA"/>
    <w:rsid w:val="00AD7F6E"/>
    <w:rsid w:val="00B025A2"/>
    <w:rsid w:val="00B104F9"/>
    <w:rsid w:val="00B31CD5"/>
    <w:rsid w:val="00B50461"/>
    <w:rsid w:val="00B54699"/>
    <w:rsid w:val="00B731B5"/>
    <w:rsid w:val="00BD7EF5"/>
    <w:rsid w:val="00BE7A9C"/>
    <w:rsid w:val="00C116A9"/>
    <w:rsid w:val="00C20829"/>
    <w:rsid w:val="00CE5ECF"/>
    <w:rsid w:val="00CF2995"/>
    <w:rsid w:val="00D5628B"/>
    <w:rsid w:val="00DA42D9"/>
    <w:rsid w:val="00DE032C"/>
    <w:rsid w:val="00DF00DC"/>
    <w:rsid w:val="00E15AF5"/>
    <w:rsid w:val="00E52C18"/>
    <w:rsid w:val="00EA2ED4"/>
    <w:rsid w:val="00ED1481"/>
    <w:rsid w:val="00ED2B1C"/>
    <w:rsid w:val="00ED618F"/>
    <w:rsid w:val="00EE04A5"/>
    <w:rsid w:val="00EE3A3F"/>
    <w:rsid w:val="00EE4DC6"/>
    <w:rsid w:val="00EF3064"/>
    <w:rsid w:val="00F16F9A"/>
    <w:rsid w:val="00F36A01"/>
    <w:rsid w:val="00F66B68"/>
    <w:rsid w:val="00F70EE2"/>
    <w:rsid w:val="00F7624E"/>
    <w:rsid w:val="00FA1D7A"/>
    <w:rsid w:val="00FE1C42"/>
  </w:rsids>
  <m:mathPr>
    <m:mathFont m:val="Cambria Math"/>
    <m:brkBin m:val="before"/>
    <m:brkBinSub m:val="--"/>
    <m:smallFrac m:val="off"/>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FE9"/>
    <w:rPr>
      <w:sz w:val="24"/>
      <w:szCs w:val="24"/>
    </w:rPr>
  </w:style>
  <w:style w:type="paragraph" w:styleId="Ttulo1">
    <w:name w:val="heading 1"/>
    <w:basedOn w:val="Normal"/>
    <w:next w:val="Normal"/>
    <w:qFormat/>
    <w:rsid w:val="003B0FE9"/>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qFormat/>
    <w:rsid w:val="003B0FE9"/>
    <w:pPr>
      <w:keepNext/>
      <w:spacing w:line="360" w:lineRule="auto"/>
      <w:jc w:val="both"/>
      <w:outlineLvl w:val="1"/>
    </w:pPr>
    <w:rPr>
      <w:rFonts w:ascii="Verdana" w:hAnsi="Verdana" w:cs="Microsoft Sans Serif"/>
      <w:b/>
      <w:bCs/>
      <w:color w:val="333399"/>
      <w:sz w:val="20"/>
    </w:rPr>
  </w:style>
  <w:style w:type="paragraph" w:styleId="Ttulo3">
    <w:name w:val="heading 3"/>
    <w:basedOn w:val="Normal"/>
    <w:next w:val="Normal"/>
    <w:qFormat/>
    <w:rsid w:val="003B0FE9"/>
    <w:pPr>
      <w:keepNext/>
      <w:spacing w:line="360" w:lineRule="auto"/>
      <w:jc w:val="center"/>
      <w:outlineLvl w:val="2"/>
    </w:pPr>
    <w:rPr>
      <w:rFonts w:ascii="Verdana" w:hAnsi="Verdana"/>
      <w:b/>
      <w:bCs/>
      <w:color w:val="333399"/>
      <w:sz w:val="22"/>
    </w:rPr>
  </w:style>
  <w:style w:type="paragraph" w:styleId="Ttulo4">
    <w:name w:val="heading 4"/>
    <w:basedOn w:val="Normal"/>
    <w:next w:val="Normal"/>
    <w:qFormat/>
    <w:rsid w:val="003B0FE9"/>
    <w:pPr>
      <w:keepNext/>
      <w:spacing w:line="360" w:lineRule="auto"/>
      <w:jc w:val="center"/>
      <w:outlineLvl w:val="3"/>
    </w:pPr>
    <w:rPr>
      <w:rFonts w:ascii="Verdana" w:hAnsi="Verdana"/>
      <w:b/>
      <w:bCs/>
      <w:sz w:val="20"/>
    </w:rPr>
  </w:style>
  <w:style w:type="paragraph" w:styleId="Ttulo5">
    <w:name w:val="heading 5"/>
    <w:basedOn w:val="Normal"/>
    <w:next w:val="Normal"/>
    <w:link w:val="Ttulo5Car"/>
    <w:qFormat/>
    <w:rsid w:val="003B0FE9"/>
    <w:pPr>
      <w:keepNext/>
      <w:spacing w:line="360" w:lineRule="auto"/>
      <w:jc w:val="center"/>
      <w:outlineLvl w:val="4"/>
    </w:pPr>
    <w:rPr>
      <w:rFonts w:ascii="Verdana" w:hAnsi="Verdana"/>
      <w:b/>
      <w:bCs/>
      <w:color w:val="333399"/>
      <w:sz w:val="22"/>
      <w:lang/>
    </w:rPr>
  </w:style>
  <w:style w:type="paragraph" w:styleId="Ttulo6">
    <w:name w:val="heading 6"/>
    <w:basedOn w:val="Normal"/>
    <w:next w:val="Normal"/>
    <w:link w:val="Ttulo6Car"/>
    <w:qFormat/>
    <w:rsid w:val="00643FEC"/>
    <w:pPr>
      <w:spacing w:before="240" w:after="60"/>
      <w:outlineLvl w:val="5"/>
    </w:pPr>
    <w:rPr>
      <w:rFonts w:ascii="Calibri" w:hAnsi="Calibri"/>
      <w:b/>
      <w:bCs/>
      <w:sz w:val="22"/>
      <w:szCs w:val="22"/>
    </w:rPr>
  </w:style>
  <w:style w:type="paragraph" w:styleId="Ttulo8">
    <w:name w:val="heading 8"/>
    <w:basedOn w:val="Normal"/>
    <w:next w:val="Normal"/>
    <w:link w:val="Ttulo8Car"/>
    <w:qFormat/>
    <w:rsid w:val="00485372"/>
    <w:pPr>
      <w:spacing w:before="240" w:after="60"/>
      <w:outlineLvl w:val="7"/>
    </w:pPr>
    <w:rPr>
      <w:rFonts w:ascii="Calibri" w:hAnsi="Calibri"/>
      <w:i/>
      <w:iCs/>
    </w:rPr>
  </w:style>
  <w:style w:type="paragraph" w:styleId="Ttulo9">
    <w:name w:val="heading 9"/>
    <w:basedOn w:val="Normal"/>
    <w:next w:val="Normal"/>
    <w:link w:val="Ttulo9Car"/>
    <w:qFormat/>
    <w:rsid w:val="00E52C18"/>
    <w:pPr>
      <w:spacing w:before="240" w:after="60"/>
      <w:outlineLvl w:val="8"/>
    </w:pPr>
    <w:rPr>
      <w:rFonts w:ascii="Cambria" w:hAnsi="Cambria"/>
      <w:sz w:val="22"/>
      <w:szCs w:val="22"/>
    </w:rPr>
  </w:style>
  <w:style w:type="character" w:default="1" w:styleId="Fuentedeprrafopredeter">
    <w:name w:val="Default Paragraph Font"/>
    <w:semiHidden/>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3B0FE9"/>
    <w:pPr>
      <w:tabs>
        <w:tab w:val="center" w:pos="4252"/>
        <w:tab w:val="right" w:pos="8504"/>
      </w:tabs>
    </w:pPr>
    <w:rPr>
      <w:lang/>
    </w:rPr>
  </w:style>
  <w:style w:type="paragraph" w:styleId="Piedepgina">
    <w:name w:val="footer"/>
    <w:basedOn w:val="Normal"/>
    <w:link w:val="PiedepginaCar"/>
    <w:uiPriority w:val="99"/>
    <w:rsid w:val="003B0FE9"/>
    <w:pPr>
      <w:tabs>
        <w:tab w:val="center" w:pos="4252"/>
        <w:tab w:val="right" w:pos="8504"/>
      </w:tabs>
    </w:pPr>
  </w:style>
  <w:style w:type="paragraph" w:styleId="Textoindependiente">
    <w:name w:val="Body Text"/>
    <w:basedOn w:val="Normal"/>
    <w:link w:val="TextoindependienteCar"/>
    <w:semiHidden/>
    <w:rsid w:val="003B0FE9"/>
    <w:pPr>
      <w:spacing w:line="360" w:lineRule="auto"/>
      <w:jc w:val="center"/>
    </w:pPr>
    <w:rPr>
      <w:rFonts w:ascii="Verdana" w:hAnsi="Verdana"/>
      <w:sz w:val="20"/>
      <w:lang/>
    </w:rPr>
  </w:style>
  <w:style w:type="paragraph" w:styleId="Sangradetextonormal">
    <w:name w:val="Body Text Indent"/>
    <w:basedOn w:val="Normal"/>
    <w:link w:val="SangradetextonormalCar"/>
    <w:semiHidden/>
    <w:rsid w:val="003B0FE9"/>
    <w:pPr>
      <w:spacing w:line="360" w:lineRule="auto"/>
      <w:jc w:val="both"/>
    </w:pPr>
    <w:rPr>
      <w:rFonts w:ascii="Verdana" w:hAnsi="Verdana"/>
      <w:sz w:val="20"/>
    </w:rPr>
  </w:style>
  <w:style w:type="paragraph" w:styleId="Sangra2detindependiente">
    <w:name w:val="Body Text Indent 2"/>
    <w:basedOn w:val="Normal"/>
    <w:link w:val="Sangra2detindependienteCar"/>
    <w:semiHidden/>
    <w:rsid w:val="003B0FE9"/>
    <w:pPr>
      <w:spacing w:line="360" w:lineRule="auto"/>
      <w:jc w:val="both"/>
    </w:pPr>
    <w:rPr>
      <w:rFonts w:ascii="Verdana" w:hAnsi="Verdana"/>
      <w:b/>
      <w:bCs/>
      <w:color w:val="333399"/>
      <w:sz w:val="22"/>
    </w:rPr>
  </w:style>
  <w:style w:type="paragraph" w:styleId="Sangra3detindependiente">
    <w:name w:val="Body Text Indent 3"/>
    <w:basedOn w:val="Normal"/>
    <w:semiHidden/>
    <w:rsid w:val="003B0FE9"/>
    <w:pPr>
      <w:spacing w:line="360" w:lineRule="auto"/>
      <w:jc w:val="center"/>
    </w:pPr>
    <w:rPr>
      <w:rFonts w:ascii="Verdana" w:hAnsi="Verdana"/>
      <w:b/>
      <w:bCs/>
      <w:color w:val="333399"/>
      <w:sz w:val="22"/>
    </w:rPr>
  </w:style>
  <w:style w:type="paragraph" w:styleId="Textoindependiente2">
    <w:name w:val="Body Text 2"/>
    <w:basedOn w:val="Normal"/>
    <w:link w:val="Textoindependiente2Car"/>
    <w:semiHidden/>
    <w:rsid w:val="003B0FE9"/>
    <w:pPr>
      <w:spacing w:line="360" w:lineRule="auto"/>
      <w:jc w:val="center"/>
    </w:pPr>
    <w:rPr>
      <w:rFonts w:ascii="Verdana" w:hAnsi="Verdana"/>
      <w:b/>
      <w:bCs/>
      <w:color w:val="333399"/>
      <w:sz w:val="22"/>
    </w:rPr>
  </w:style>
  <w:style w:type="character" w:styleId="Hipervnculo">
    <w:name w:val="Hyperlink"/>
    <w:semiHidden/>
    <w:rsid w:val="003B0FE9"/>
    <w:rPr>
      <w:color w:val="0000FF"/>
      <w:u w:val="single"/>
    </w:rPr>
  </w:style>
  <w:style w:type="character" w:styleId="Hipervnculovisitado">
    <w:name w:val="FollowedHyperlink"/>
    <w:semiHidden/>
    <w:rsid w:val="003B0FE9"/>
    <w:rPr>
      <w:color w:val="800080"/>
      <w:u w:val="single"/>
    </w:rPr>
  </w:style>
  <w:style w:type="paragraph" w:styleId="Textodebloque">
    <w:name w:val="Block Text"/>
    <w:basedOn w:val="Normal"/>
    <w:semiHidden/>
    <w:rsid w:val="003B0FE9"/>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jc w:val="both"/>
    </w:pPr>
    <w:rPr>
      <w:rFonts w:ascii="Arial" w:hAnsi="Arial" w:cs="Arial"/>
      <w:color w:val="000000"/>
      <w:sz w:val="20"/>
    </w:rPr>
  </w:style>
  <w:style w:type="character" w:customStyle="1" w:styleId="goohl1">
    <w:name w:val="goohl1"/>
    <w:basedOn w:val="Fuentedeprrafopredeter"/>
    <w:rsid w:val="003B0FE9"/>
  </w:style>
  <w:style w:type="character" w:customStyle="1" w:styleId="goohl0">
    <w:name w:val="goohl0"/>
    <w:basedOn w:val="Fuentedeprrafopredeter"/>
    <w:rsid w:val="003B0FE9"/>
  </w:style>
  <w:style w:type="paragraph" w:styleId="NormalWeb">
    <w:name w:val="Normal (Web)"/>
    <w:basedOn w:val="Normal"/>
    <w:rsid w:val="003B0FE9"/>
    <w:pPr>
      <w:spacing w:line="360" w:lineRule="auto"/>
      <w:ind w:left="528"/>
      <w:jc w:val="both"/>
    </w:pPr>
    <w:rPr>
      <w:rFonts w:ascii="Verdana" w:hAnsi="Verdana" w:cs="Arial"/>
      <w:sz w:val="20"/>
    </w:rPr>
  </w:style>
  <w:style w:type="character" w:customStyle="1" w:styleId="Ttulo8Car">
    <w:name w:val="Título 8 Car"/>
    <w:link w:val="Ttulo8"/>
    <w:semiHidden/>
    <w:rsid w:val="00485372"/>
    <w:rPr>
      <w:rFonts w:ascii="Calibri" w:eastAsia="Times New Roman" w:hAnsi="Calibri" w:cs="Times New Roman"/>
      <w:i/>
      <w:iCs/>
      <w:sz w:val="24"/>
      <w:szCs w:val="24"/>
    </w:rPr>
  </w:style>
  <w:style w:type="paragraph" w:styleId="Textonotapie">
    <w:name w:val="footnote text"/>
    <w:aliases w:val=" Car,Car"/>
    <w:basedOn w:val="Normal"/>
    <w:link w:val="TextonotapieCar"/>
    <w:rsid w:val="00973C35"/>
    <w:rPr>
      <w:rFonts w:ascii="Verdana" w:hAnsi="Verdana"/>
      <w:sz w:val="16"/>
      <w:szCs w:val="20"/>
    </w:rPr>
  </w:style>
  <w:style w:type="character" w:customStyle="1" w:styleId="TextonotapieCar">
    <w:name w:val="Texto nota pie Car"/>
    <w:aliases w:val=" Car Car,Car Car"/>
    <w:link w:val="Textonotapie"/>
    <w:rsid w:val="00973C35"/>
    <w:rPr>
      <w:rFonts w:ascii="Verdana" w:hAnsi="Verdana"/>
      <w:sz w:val="16"/>
    </w:rPr>
  </w:style>
  <w:style w:type="character" w:styleId="Refdenotaalpie">
    <w:name w:val="footnote reference"/>
    <w:rsid w:val="00973C35"/>
    <w:rPr>
      <w:vertAlign w:val="superscript"/>
    </w:rPr>
  </w:style>
  <w:style w:type="paragraph" w:customStyle="1" w:styleId="Estilo2">
    <w:name w:val="Estilo2"/>
    <w:basedOn w:val="Normal"/>
    <w:rsid w:val="00973C35"/>
    <w:pPr>
      <w:keepNext/>
      <w:spacing w:line="360" w:lineRule="auto"/>
      <w:jc w:val="center"/>
      <w:outlineLvl w:val="1"/>
    </w:pPr>
    <w:rPr>
      <w:rFonts w:ascii="Verdana" w:hAnsi="Verdana" w:cs="Microsoft Sans Serif"/>
      <w:bCs/>
      <w:sz w:val="20"/>
    </w:rPr>
  </w:style>
  <w:style w:type="character" w:styleId="nfasis">
    <w:name w:val="Emphasis"/>
    <w:qFormat/>
    <w:rsid w:val="005D4CB2"/>
    <w:rPr>
      <w:i/>
      <w:iCs/>
    </w:rPr>
  </w:style>
  <w:style w:type="paragraph" w:styleId="Textosinformato">
    <w:name w:val="Plain Text"/>
    <w:basedOn w:val="Normal"/>
    <w:link w:val="TextosinformatoCar"/>
    <w:semiHidden/>
    <w:rsid w:val="005D4CB2"/>
    <w:rPr>
      <w:rFonts w:ascii="Courier New" w:hAnsi="Courier New"/>
      <w:sz w:val="20"/>
      <w:szCs w:val="20"/>
    </w:rPr>
  </w:style>
  <w:style w:type="character" w:customStyle="1" w:styleId="TextosinformatoCar">
    <w:name w:val="Texto sin formato Car"/>
    <w:link w:val="Textosinformato"/>
    <w:semiHidden/>
    <w:rsid w:val="005D4CB2"/>
    <w:rPr>
      <w:rFonts w:ascii="Courier New" w:hAnsi="Courier New"/>
    </w:rPr>
  </w:style>
  <w:style w:type="character" w:customStyle="1" w:styleId="Ttulo6Car">
    <w:name w:val="Título 6 Car"/>
    <w:link w:val="Ttulo6"/>
    <w:semiHidden/>
    <w:rsid w:val="00643FEC"/>
    <w:rPr>
      <w:rFonts w:ascii="Calibri" w:eastAsia="Times New Roman" w:hAnsi="Calibri" w:cs="Times New Roman"/>
      <w:b/>
      <w:bCs/>
      <w:sz w:val="22"/>
      <w:szCs w:val="22"/>
    </w:rPr>
  </w:style>
  <w:style w:type="character" w:customStyle="1" w:styleId="Ttulo9Car">
    <w:name w:val="Título 9 Car"/>
    <w:link w:val="Ttulo9"/>
    <w:semiHidden/>
    <w:rsid w:val="00E52C18"/>
    <w:rPr>
      <w:rFonts w:ascii="Cambria" w:eastAsia="Times New Roman" w:hAnsi="Cambria" w:cs="Times New Roman"/>
      <w:sz w:val="22"/>
      <w:szCs w:val="22"/>
    </w:rPr>
  </w:style>
  <w:style w:type="character" w:customStyle="1" w:styleId="Ttulo5Car">
    <w:name w:val="Título 5 Car"/>
    <w:link w:val="Ttulo5"/>
    <w:rsid w:val="00A3588D"/>
    <w:rPr>
      <w:rFonts w:ascii="Verdana" w:hAnsi="Verdana"/>
      <w:b/>
      <w:bCs/>
      <w:color w:val="333399"/>
      <w:sz w:val="22"/>
      <w:szCs w:val="24"/>
    </w:rPr>
  </w:style>
  <w:style w:type="character" w:customStyle="1" w:styleId="TextoindependienteCar">
    <w:name w:val="Texto independiente Car"/>
    <w:link w:val="Textoindependiente"/>
    <w:semiHidden/>
    <w:rsid w:val="00A3588D"/>
    <w:rPr>
      <w:rFonts w:ascii="Verdana" w:hAnsi="Verdana"/>
      <w:szCs w:val="24"/>
    </w:rPr>
  </w:style>
  <w:style w:type="paragraph" w:customStyle="1" w:styleId="Normal1">
    <w:name w:val="Normal1"/>
    <w:rsid w:val="005F6953"/>
    <w:pPr>
      <w:suppressAutoHyphens/>
      <w:spacing w:after="200" w:line="276" w:lineRule="auto"/>
    </w:pPr>
    <w:rPr>
      <w:rFonts w:ascii="Calibri" w:eastAsia="Calibri" w:hAnsi="Calibri"/>
      <w:sz w:val="22"/>
      <w:szCs w:val="22"/>
      <w:lang w:val="es-ES_tradnl" w:eastAsia="ar-SA"/>
    </w:rPr>
  </w:style>
  <w:style w:type="character" w:customStyle="1" w:styleId="Textoindependiente2Car">
    <w:name w:val="Texto independiente 2 Car"/>
    <w:link w:val="Textoindependiente2"/>
    <w:semiHidden/>
    <w:rsid w:val="00B104F9"/>
    <w:rPr>
      <w:rFonts w:ascii="Verdana" w:hAnsi="Verdana"/>
      <w:b/>
      <w:bCs/>
      <w:color w:val="333399"/>
      <w:sz w:val="22"/>
      <w:szCs w:val="24"/>
    </w:rPr>
  </w:style>
  <w:style w:type="table" w:styleId="Tablaconcuadrcula">
    <w:name w:val="Table Grid"/>
    <w:basedOn w:val="Tablanormal"/>
    <w:rsid w:val="00B10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link w:val="Sangradetextonormal"/>
    <w:semiHidden/>
    <w:rsid w:val="005E1C9A"/>
    <w:rPr>
      <w:rFonts w:ascii="Verdana" w:hAnsi="Verdana"/>
      <w:szCs w:val="24"/>
    </w:rPr>
  </w:style>
  <w:style w:type="character" w:customStyle="1" w:styleId="Sangra2detindependienteCar">
    <w:name w:val="Sangría 2 de t. independiente Car"/>
    <w:link w:val="Sangra2detindependiente"/>
    <w:semiHidden/>
    <w:rsid w:val="005E1C9A"/>
    <w:rPr>
      <w:rFonts w:ascii="Verdana" w:hAnsi="Verdana"/>
      <w:b/>
      <w:bCs/>
      <w:color w:val="333399"/>
      <w:sz w:val="22"/>
      <w:szCs w:val="24"/>
    </w:rPr>
  </w:style>
  <w:style w:type="paragraph" w:styleId="Textoindependiente3">
    <w:name w:val="Body Text 3"/>
    <w:basedOn w:val="Normal"/>
    <w:link w:val="Textoindependiente3Car"/>
    <w:rsid w:val="005E1C9A"/>
    <w:pPr>
      <w:spacing w:after="120"/>
    </w:pPr>
    <w:rPr>
      <w:sz w:val="16"/>
      <w:szCs w:val="16"/>
    </w:rPr>
  </w:style>
  <w:style w:type="character" w:customStyle="1" w:styleId="Textoindependiente3Car">
    <w:name w:val="Texto independiente 3 Car"/>
    <w:link w:val="Textoindependiente3"/>
    <w:rsid w:val="005E1C9A"/>
    <w:rPr>
      <w:sz w:val="16"/>
      <w:szCs w:val="16"/>
    </w:rPr>
  </w:style>
  <w:style w:type="character" w:customStyle="1" w:styleId="EncabezadoCar">
    <w:name w:val="Encabezado Car"/>
    <w:link w:val="Encabezado"/>
    <w:uiPriority w:val="99"/>
    <w:rsid w:val="00AA59DA"/>
    <w:rPr>
      <w:sz w:val="24"/>
      <w:szCs w:val="24"/>
    </w:rPr>
  </w:style>
  <w:style w:type="character" w:customStyle="1" w:styleId="Caracteresdenotaalpie">
    <w:name w:val="Caracteres de nota al pie"/>
    <w:rsid w:val="00313999"/>
    <w:rPr>
      <w:vertAlign w:val="superscript"/>
    </w:rPr>
  </w:style>
  <w:style w:type="character" w:customStyle="1" w:styleId="PiedepginaCar">
    <w:name w:val="Pie de página Car"/>
    <w:basedOn w:val="Fuentedeprrafopredeter"/>
    <w:link w:val="Piedepgina"/>
    <w:uiPriority w:val="99"/>
    <w:rsid w:val="00CE5ECF"/>
    <w:rPr>
      <w:sz w:val="24"/>
      <w:szCs w:val="24"/>
    </w:rPr>
  </w:style>
  <w:style w:type="paragraph" w:styleId="Textodeglobo">
    <w:name w:val="Balloon Text"/>
    <w:basedOn w:val="Normal"/>
    <w:link w:val="TextodegloboCar"/>
    <w:rsid w:val="001D1740"/>
    <w:rPr>
      <w:rFonts w:ascii="Tahoma" w:hAnsi="Tahoma" w:cs="Tahoma"/>
      <w:sz w:val="16"/>
      <w:szCs w:val="16"/>
    </w:rPr>
  </w:style>
  <w:style w:type="character" w:customStyle="1" w:styleId="TextodegloboCar">
    <w:name w:val="Texto de globo Car"/>
    <w:basedOn w:val="Fuentedeprrafopredeter"/>
    <w:link w:val="Textodeglobo"/>
    <w:rsid w:val="001D1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74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EF55D-6E57-435C-B9B3-E5EE78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10857</Words>
  <Characters>64265</Characters>
  <Application>Microsoft Office Word</Application>
  <DocSecurity>0</DocSecurity>
  <Lines>535</Lines>
  <Paragraphs>149</Paragraphs>
  <ScaleCrop>false</ScaleCrop>
  <HeadingPairs>
    <vt:vector size="2" baseType="variant">
      <vt:variant>
        <vt:lpstr>Título</vt:lpstr>
      </vt:variant>
      <vt:variant>
        <vt:i4>1</vt:i4>
      </vt:variant>
    </vt:vector>
  </HeadingPairs>
  <TitlesOfParts>
    <vt:vector size="1" baseType="lpstr">
      <vt:lpstr>SYSTEM [Protección de expedientes contra distribución no autorizada]</vt:lpstr>
    </vt:vector>
  </TitlesOfParts>
  <Manager>Dpto. Jurídico</Manager>
  <Company>esPublico</Company>
  <LinksUpToDate>false</LinksUpToDate>
  <CharactersWithSpaces>74973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[Protección de expedientes contra distribución no autorizada]</dc:title>
  <dc:subject>Aviso Legal [Copyright]</dc:subject>
  <dc:creator>esPublico</dc:creator>
  <dc:description>AVISO LEGAL: Queda prohibida la reproducción, transformación, comercialización y distribución de este documento</dc:description>
  <cp:lastModifiedBy>mjlozanoh</cp:lastModifiedBy>
  <cp:revision>3</cp:revision>
  <cp:lastPrinted>2009-10-07T15:41:00Z</cp:lastPrinted>
  <dcterms:created xsi:type="dcterms:W3CDTF">2019-02-05T07:52:00Z</dcterms:created>
  <dcterms:modified xsi:type="dcterms:W3CDTF">2019-02-05T07:53:00Z</dcterms:modified>
</cp:coreProperties>
</file>